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06" w:rsidRPr="00DA69B5" w:rsidRDefault="00112E06" w:rsidP="00112E06">
      <w:pPr>
        <w:autoSpaceDE w:val="0"/>
        <w:autoSpaceDN w:val="0"/>
        <w:adjustRightInd w:val="0"/>
        <w:spacing w:after="0" w:line="240" w:lineRule="auto"/>
        <w:jc w:val="right"/>
        <w:rPr>
          <w:rFonts w:ascii="Times New Roman,Bold" w:hAnsi="Times New Roman,Bold" w:cs="Times New Roman,Bold"/>
          <w:bCs/>
          <w:sz w:val="24"/>
          <w:szCs w:val="24"/>
        </w:rPr>
      </w:pPr>
      <w:r w:rsidRPr="00DA69B5">
        <w:rPr>
          <w:rFonts w:ascii="Times New Roman,Bold" w:hAnsi="Times New Roman,Bold" w:cs="Times New Roman,Bold"/>
          <w:bCs/>
          <w:sz w:val="24"/>
          <w:szCs w:val="24"/>
        </w:rPr>
        <w:t>Додаток 1</w:t>
      </w:r>
    </w:p>
    <w:p w:rsidR="00112E06" w:rsidRPr="00DA69B5" w:rsidRDefault="00112E06" w:rsidP="00112E06">
      <w:pPr>
        <w:autoSpaceDE w:val="0"/>
        <w:autoSpaceDN w:val="0"/>
        <w:adjustRightInd w:val="0"/>
        <w:spacing w:after="0" w:line="240" w:lineRule="auto"/>
        <w:jc w:val="right"/>
        <w:rPr>
          <w:rFonts w:ascii="Times New Roman,Bold" w:hAnsi="Times New Roman,Bold" w:cs="Times New Roman,Bold"/>
          <w:bCs/>
          <w:sz w:val="24"/>
          <w:szCs w:val="24"/>
        </w:rPr>
      </w:pPr>
      <w:r w:rsidRPr="00DA69B5">
        <w:rPr>
          <w:rFonts w:ascii="Times New Roman,Bold" w:hAnsi="Times New Roman,Bold" w:cs="Times New Roman,Bold"/>
          <w:bCs/>
          <w:sz w:val="24"/>
          <w:szCs w:val="24"/>
        </w:rPr>
        <w:t>до листа Асоціації «Телекомунікаційна палата України»</w:t>
      </w:r>
    </w:p>
    <w:p w:rsidR="00112E06" w:rsidRDefault="00112E06" w:rsidP="00112E06">
      <w:pPr>
        <w:autoSpaceDE w:val="0"/>
        <w:autoSpaceDN w:val="0"/>
        <w:adjustRightInd w:val="0"/>
        <w:spacing w:after="0" w:line="240" w:lineRule="auto"/>
        <w:jc w:val="right"/>
        <w:rPr>
          <w:rFonts w:ascii="Times New Roman,Bold" w:hAnsi="Times New Roman,Bold" w:cs="Times New Roman,Bold"/>
          <w:b/>
          <w:bCs/>
          <w:sz w:val="28"/>
          <w:szCs w:val="28"/>
        </w:rPr>
      </w:pPr>
      <w:r w:rsidRPr="00DA69B5">
        <w:rPr>
          <w:rFonts w:ascii="Times New Roman,Bold" w:hAnsi="Times New Roman,Bold" w:cs="Times New Roman,Bold"/>
          <w:bCs/>
          <w:sz w:val="24"/>
          <w:szCs w:val="24"/>
        </w:rPr>
        <w:t xml:space="preserve"> від </w:t>
      </w:r>
      <w:r w:rsidR="0046580C">
        <w:rPr>
          <w:rFonts w:ascii="Times New Roman,Bold" w:hAnsi="Times New Roman,Bold" w:cs="Times New Roman,Bold"/>
          <w:bCs/>
          <w:sz w:val="24"/>
          <w:szCs w:val="24"/>
        </w:rPr>
        <w:t xml:space="preserve">06.06.2021 </w:t>
      </w:r>
      <w:r w:rsidRPr="00DA69B5">
        <w:rPr>
          <w:rFonts w:ascii="Times New Roman,Bold" w:hAnsi="Times New Roman,Bold" w:cs="Times New Roman,Bold"/>
          <w:bCs/>
          <w:sz w:val="24"/>
          <w:szCs w:val="24"/>
        </w:rPr>
        <w:t xml:space="preserve">№ </w:t>
      </w:r>
      <w:r w:rsidR="0046580C">
        <w:rPr>
          <w:rFonts w:ascii="Times New Roman,Bold" w:hAnsi="Times New Roman,Bold" w:cs="Times New Roman,Bold"/>
          <w:bCs/>
          <w:sz w:val="24"/>
          <w:szCs w:val="24"/>
        </w:rPr>
        <w:t>2611</w:t>
      </w:r>
      <w:bookmarkStart w:id="0" w:name="_GoBack"/>
      <w:bookmarkEnd w:id="0"/>
    </w:p>
    <w:p w:rsidR="00112E06" w:rsidRDefault="00112E06" w:rsidP="00151ABA">
      <w:pPr>
        <w:autoSpaceDE w:val="0"/>
        <w:autoSpaceDN w:val="0"/>
        <w:adjustRightInd w:val="0"/>
        <w:spacing w:after="0" w:line="240" w:lineRule="auto"/>
        <w:jc w:val="center"/>
        <w:rPr>
          <w:rFonts w:ascii="Times New Roman,Bold" w:hAnsi="Times New Roman,Bold" w:cs="Times New Roman,Bold"/>
          <w:b/>
          <w:bCs/>
          <w:sz w:val="28"/>
          <w:szCs w:val="28"/>
        </w:rPr>
      </w:pPr>
    </w:p>
    <w:p w:rsidR="00151ABA" w:rsidRDefault="00112E06" w:rsidP="00151ABA">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Пропозиції</w:t>
      </w:r>
    </w:p>
    <w:p w:rsidR="00112E06" w:rsidRPr="006F7647" w:rsidRDefault="00112E06" w:rsidP="00151ABA">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Асоціації «Телекомунікаційна палата України»</w:t>
      </w:r>
    </w:p>
    <w:p w:rsidR="00151ABA" w:rsidRDefault="00151ABA" w:rsidP="00112E06">
      <w:pPr>
        <w:autoSpaceDE w:val="0"/>
        <w:autoSpaceDN w:val="0"/>
        <w:adjustRightInd w:val="0"/>
        <w:spacing w:after="0" w:line="240" w:lineRule="auto"/>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до проекту Закону України «Про внесення змін до Податкового кодексу України та деяких законодавчих актів України</w:t>
      </w:r>
      <w:r>
        <w:rPr>
          <w:rFonts w:ascii="Times New Roman,Bold" w:hAnsi="Times New Roman,Bold" w:cs="Times New Roman,Bold"/>
          <w:b/>
          <w:bCs/>
          <w:sz w:val="28"/>
          <w:szCs w:val="28"/>
        </w:rPr>
        <w:t xml:space="preserve"> </w:t>
      </w:r>
      <w:r w:rsidRPr="006F7647">
        <w:rPr>
          <w:rFonts w:ascii="Times New Roman,Bold" w:hAnsi="Times New Roman,Bold" w:cs="Times New Roman,Bold"/>
          <w:b/>
          <w:bCs/>
          <w:sz w:val="28"/>
          <w:szCs w:val="28"/>
        </w:rPr>
        <w:t>щодо забезпечення збалансованості бюджетних надходжень»</w:t>
      </w:r>
      <w:r w:rsidR="00112E06" w:rsidRPr="00112E06">
        <w:rPr>
          <w:rFonts w:ascii="Times New Roman,Bold" w:hAnsi="Times New Roman,Bold" w:cs="Times New Roman,Bold"/>
          <w:b/>
          <w:bCs/>
          <w:sz w:val="28"/>
          <w:szCs w:val="28"/>
        </w:rPr>
        <w:t xml:space="preserve"> </w:t>
      </w:r>
      <w:r w:rsidR="00112E06">
        <w:rPr>
          <w:rFonts w:ascii="Times New Roman,Bold" w:hAnsi="Times New Roman,Bold" w:cs="Times New Roman,Bold"/>
          <w:b/>
          <w:bCs/>
          <w:sz w:val="28"/>
          <w:szCs w:val="28"/>
        </w:rPr>
        <w:t>(</w:t>
      </w:r>
      <w:proofErr w:type="spellStart"/>
      <w:r w:rsidR="00112E06">
        <w:rPr>
          <w:rFonts w:ascii="Times New Roman,Bold" w:hAnsi="Times New Roman,Bold" w:cs="Times New Roman,Bold"/>
          <w:b/>
          <w:bCs/>
          <w:sz w:val="28"/>
          <w:szCs w:val="28"/>
        </w:rPr>
        <w:t>р.н</w:t>
      </w:r>
      <w:proofErr w:type="spellEnd"/>
      <w:r w:rsidR="00112E06">
        <w:rPr>
          <w:rFonts w:ascii="Times New Roman,Bold" w:hAnsi="Times New Roman,Bold" w:cs="Times New Roman,Bold"/>
          <w:b/>
          <w:bCs/>
          <w:sz w:val="28"/>
          <w:szCs w:val="28"/>
        </w:rPr>
        <w:t xml:space="preserve"> 5600) до другого читання</w:t>
      </w:r>
    </w:p>
    <w:p w:rsidR="00112E06" w:rsidRPr="006F7647" w:rsidRDefault="00112E06" w:rsidP="00112E06">
      <w:pPr>
        <w:autoSpaceDE w:val="0"/>
        <w:autoSpaceDN w:val="0"/>
        <w:adjustRightInd w:val="0"/>
        <w:spacing w:after="0" w:line="240" w:lineRule="auto"/>
        <w:jc w:val="center"/>
        <w:rPr>
          <w:rFonts w:ascii="Times New Roman,Bold" w:hAnsi="Times New Roman,Bold" w:cs="Times New Roman,Bold"/>
          <w:b/>
          <w:bCs/>
          <w:sz w:val="28"/>
          <w:szCs w:val="28"/>
        </w:rPr>
      </w:pPr>
    </w:p>
    <w:tbl>
      <w:tblPr>
        <w:tblStyle w:val="a3"/>
        <w:tblW w:w="15018" w:type="dxa"/>
        <w:tblLook w:val="04A0" w:firstRow="1" w:lastRow="0" w:firstColumn="1" w:lastColumn="0" w:noHBand="0" w:noVBand="1"/>
      </w:tblPr>
      <w:tblGrid>
        <w:gridCol w:w="7225"/>
        <w:gridCol w:w="7793"/>
      </w:tblGrid>
      <w:tr w:rsidR="00151ABA" w:rsidRPr="006F7647" w:rsidTr="00677977">
        <w:tc>
          <w:tcPr>
            <w:tcW w:w="7225" w:type="dxa"/>
          </w:tcPr>
          <w:p w:rsidR="00151ABA" w:rsidRPr="006F7647" w:rsidRDefault="00DA69B5" w:rsidP="00F10256">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П</w:t>
            </w:r>
            <w:r w:rsidR="00151ABA" w:rsidRPr="006F7647">
              <w:rPr>
                <w:rFonts w:ascii="Times New Roman,Bold" w:hAnsi="Times New Roman,Bold" w:cs="Times New Roman,Bold"/>
                <w:b/>
                <w:bCs/>
                <w:sz w:val="28"/>
                <w:szCs w:val="28"/>
              </w:rPr>
              <w:t xml:space="preserve">оложення  </w:t>
            </w:r>
          </w:p>
          <w:p w:rsidR="00151ABA" w:rsidRPr="006F7647" w:rsidRDefault="00112E06" w:rsidP="00F10256">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законопроекту № 5600 прийнятого у першому читанні</w:t>
            </w:r>
          </w:p>
        </w:tc>
        <w:tc>
          <w:tcPr>
            <w:tcW w:w="7793" w:type="dxa"/>
          </w:tcPr>
          <w:p w:rsidR="00151ABA" w:rsidRPr="006F7647" w:rsidRDefault="00112E06" w:rsidP="00F10256">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Пропозиції Асоціації змін і доповнень положень законопроекту № 5600</w:t>
            </w:r>
            <w:r w:rsidR="00677977">
              <w:rPr>
                <w:rFonts w:ascii="Times New Roman,Bold" w:hAnsi="Times New Roman,Bold" w:cs="Times New Roman,Bold"/>
                <w:b/>
                <w:bCs/>
                <w:sz w:val="28"/>
                <w:szCs w:val="28"/>
              </w:rPr>
              <w:t>до другого читання</w:t>
            </w:r>
          </w:p>
        </w:tc>
      </w:tr>
      <w:tr w:rsidR="00151ABA" w:rsidRPr="006F7647" w:rsidTr="00112E06">
        <w:tc>
          <w:tcPr>
            <w:tcW w:w="15018" w:type="dxa"/>
            <w:gridSpan w:val="2"/>
          </w:tcPr>
          <w:p w:rsidR="00151ABA" w:rsidRPr="006F7647" w:rsidRDefault="00151ABA" w:rsidP="00F10256">
            <w:pPr>
              <w:jc w:val="center"/>
              <w:rPr>
                <w:rFonts w:ascii="Times New Roman,Bold" w:hAnsi="Times New Roman,Bold" w:cs="Times New Roman,Bold"/>
                <w:b/>
                <w:bCs/>
                <w:sz w:val="28"/>
                <w:szCs w:val="28"/>
                <w:lang w:val="ru-RU"/>
              </w:rPr>
            </w:pPr>
            <w:r w:rsidRPr="006F7647">
              <w:rPr>
                <w:rFonts w:ascii="Times New Roman,Bold" w:hAnsi="Times New Roman,Bold" w:cs="Times New Roman,Bold"/>
                <w:b/>
                <w:bCs/>
                <w:sz w:val="28"/>
                <w:szCs w:val="28"/>
              </w:rPr>
              <w:t>ПОДАТКОВИЙ КОДЕКС УКРАЇНИ</w:t>
            </w:r>
            <w:r w:rsidRPr="006F7647">
              <w:rPr>
                <w:rFonts w:ascii="Times New Roman,Bold" w:hAnsi="Times New Roman,Bold" w:cs="Times New Roman,Bold"/>
                <w:b/>
                <w:bCs/>
                <w:sz w:val="28"/>
                <w:szCs w:val="28"/>
                <w:lang w:val="ru-RU"/>
              </w:rPr>
              <w:t xml:space="preserve"> </w:t>
            </w:r>
          </w:p>
        </w:tc>
      </w:tr>
      <w:tr w:rsidR="00151ABA" w:rsidRPr="006F7647" w:rsidTr="00677977">
        <w:tc>
          <w:tcPr>
            <w:tcW w:w="7225"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РОЗДІЛ I. ЗАГАЛЬНІ ПОЛОЖЕННЯ</w:t>
            </w:r>
          </w:p>
        </w:tc>
        <w:tc>
          <w:tcPr>
            <w:tcW w:w="7793"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РОЗДІЛ I. ЗАГАЛЬНІ ПОЛОЖЕННЯ</w:t>
            </w:r>
          </w:p>
        </w:tc>
      </w:tr>
      <w:tr w:rsidR="00151ABA" w:rsidRPr="006F7647" w:rsidTr="00677977">
        <w:tc>
          <w:tcPr>
            <w:tcW w:w="7225" w:type="dxa"/>
          </w:tcPr>
          <w:p w:rsidR="00151ABA" w:rsidRPr="006F7647" w:rsidRDefault="00151ABA" w:rsidP="00F10256">
            <w:pPr>
              <w:rPr>
                <w:rFonts w:ascii="Times New Roman,Bold" w:hAnsi="Times New Roman,Bold" w:cs="Times New Roman,Bold"/>
                <w:b/>
                <w:bCs/>
                <w:sz w:val="28"/>
                <w:szCs w:val="28"/>
              </w:rPr>
            </w:pPr>
          </w:p>
        </w:tc>
        <w:tc>
          <w:tcPr>
            <w:tcW w:w="7793" w:type="dxa"/>
          </w:tcPr>
          <w:p w:rsidR="00151ABA" w:rsidRPr="006F7647" w:rsidRDefault="00151ABA" w:rsidP="00F10256">
            <w:pPr>
              <w:rPr>
                <w:rFonts w:ascii="Times New Roman,Bold" w:hAnsi="Times New Roman,Bold" w:cs="Times New Roman,Bold"/>
                <w:b/>
                <w:bCs/>
                <w:sz w:val="28"/>
                <w:szCs w:val="28"/>
              </w:rPr>
            </w:pPr>
          </w:p>
        </w:tc>
      </w:tr>
      <w:tr w:rsidR="00151ABA" w:rsidRPr="006F7647" w:rsidTr="00677977">
        <w:tc>
          <w:tcPr>
            <w:tcW w:w="7225"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РОЗДІЛ IІІ. ПОДАТОК НА ПРИБУТОК</w:t>
            </w:r>
          </w:p>
        </w:tc>
        <w:tc>
          <w:tcPr>
            <w:tcW w:w="7793"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РОЗДІЛ IІІ. ПОДАТОК НА ПРИБУТОК</w:t>
            </w:r>
          </w:p>
        </w:tc>
      </w:tr>
      <w:tr w:rsidR="00151ABA" w:rsidRPr="006F7647" w:rsidTr="00677977">
        <w:tc>
          <w:tcPr>
            <w:tcW w:w="7225"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Стаття 140. Різниці, які виникають при здійсненні</w:t>
            </w:r>
          </w:p>
        </w:tc>
        <w:tc>
          <w:tcPr>
            <w:tcW w:w="7793" w:type="dxa"/>
          </w:tcPr>
          <w:p w:rsidR="00151ABA" w:rsidRPr="006F7647" w:rsidRDefault="00151ABA" w:rsidP="00F10256">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Стаття 140. Різниці, які виникають при здійсненні</w:t>
            </w:r>
          </w:p>
        </w:tc>
      </w:tr>
      <w:tr w:rsidR="00151ABA" w:rsidRPr="006F7647" w:rsidTr="00677977">
        <w:tc>
          <w:tcPr>
            <w:tcW w:w="7225" w:type="dxa"/>
          </w:tcPr>
          <w:p w:rsidR="00151ABA" w:rsidRPr="006F7647" w:rsidRDefault="00151ABA" w:rsidP="00F10256">
            <w:pPr>
              <w:rPr>
                <w:rFonts w:ascii="Times New Roman,Bold" w:hAnsi="Times New Roman,Bold" w:cs="Times New Roman,Bold"/>
                <w:b/>
                <w:bCs/>
                <w:sz w:val="28"/>
                <w:szCs w:val="28"/>
              </w:rPr>
            </w:pPr>
          </w:p>
        </w:tc>
        <w:tc>
          <w:tcPr>
            <w:tcW w:w="7793" w:type="dxa"/>
          </w:tcPr>
          <w:p w:rsidR="00151ABA" w:rsidRPr="006F7647" w:rsidRDefault="00151ABA" w:rsidP="00F10256">
            <w:pPr>
              <w:rPr>
                <w:rFonts w:ascii="Times New Roman,Bold" w:hAnsi="Times New Roman,Bold" w:cs="Times New Roman,Bold"/>
                <w:b/>
                <w:bCs/>
                <w:sz w:val="28"/>
                <w:szCs w:val="28"/>
              </w:rPr>
            </w:pPr>
          </w:p>
        </w:tc>
      </w:tr>
      <w:tr w:rsidR="00151ABA" w:rsidRPr="006F7647" w:rsidTr="00677977">
        <w:tc>
          <w:tcPr>
            <w:tcW w:w="7225" w:type="dxa"/>
          </w:tcPr>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t>140.4. Фінансовий результат до оподаткування</w:t>
            </w:r>
          </w:p>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t>зменшується:</w:t>
            </w:r>
          </w:p>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t>…</w:t>
            </w:r>
          </w:p>
          <w:p w:rsidR="00151ABA" w:rsidRPr="00677977" w:rsidRDefault="00151ABA" w:rsidP="00677977">
            <w:pPr>
              <w:autoSpaceDE w:val="0"/>
              <w:autoSpaceDN w:val="0"/>
              <w:adjustRightInd w:val="0"/>
              <w:jc w:val="both"/>
              <w:rPr>
                <w:rFonts w:ascii="Times New Roman" w:hAnsi="Times New Roman" w:cs="Times New Roman"/>
                <w:bCs/>
                <w:sz w:val="28"/>
                <w:szCs w:val="28"/>
              </w:rPr>
            </w:pPr>
            <w:r w:rsidRPr="00677977">
              <w:rPr>
                <w:rFonts w:ascii="Times New Roman" w:hAnsi="Times New Roman" w:cs="Times New Roman"/>
                <w:sz w:val="28"/>
                <w:szCs w:val="28"/>
              </w:rPr>
              <w:t xml:space="preserve">140.4.4. </w:t>
            </w:r>
            <w:r w:rsidRPr="00677977">
              <w:rPr>
                <w:rFonts w:ascii="Times New Roman" w:hAnsi="Times New Roman" w:cs="Times New Roman"/>
                <w:bCs/>
                <w:sz w:val="28"/>
                <w:szCs w:val="28"/>
              </w:rPr>
              <w:t>на суму від'ємного значення об'єкта</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оподаткування платника (крім великих платників</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податків) минулих податкових (звітних) років.</w:t>
            </w:r>
          </w:p>
          <w:p w:rsidR="00151ABA" w:rsidRPr="00677977" w:rsidRDefault="00151ABA" w:rsidP="00677977">
            <w:pPr>
              <w:autoSpaceDE w:val="0"/>
              <w:autoSpaceDN w:val="0"/>
              <w:adjustRightInd w:val="0"/>
              <w:jc w:val="both"/>
              <w:rPr>
                <w:rFonts w:ascii="Times New Roman" w:hAnsi="Times New Roman" w:cs="Times New Roman"/>
                <w:b/>
                <w:bCs/>
                <w:sz w:val="28"/>
                <w:szCs w:val="28"/>
              </w:rPr>
            </w:pPr>
          </w:p>
          <w:p w:rsidR="00151ABA" w:rsidRPr="00677977" w:rsidRDefault="00151ABA" w:rsidP="00677977">
            <w:pPr>
              <w:autoSpaceDE w:val="0"/>
              <w:autoSpaceDN w:val="0"/>
              <w:adjustRightInd w:val="0"/>
              <w:jc w:val="both"/>
              <w:rPr>
                <w:rFonts w:ascii="Times New Roman" w:hAnsi="Times New Roman" w:cs="Times New Roman"/>
                <w:b/>
                <w:bCs/>
                <w:strike/>
                <w:sz w:val="28"/>
                <w:szCs w:val="28"/>
              </w:rPr>
            </w:pPr>
            <w:r w:rsidRPr="00677977">
              <w:rPr>
                <w:rFonts w:ascii="Times New Roman" w:hAnsi="Times New Roman" w:cs="Times New Roman"/>
                <w:b/>
                <w:bCs/>
                <w:strike/>
                <w:sz w:val="28"/>
                <w:szCs w:val="28"/>
              </w:rPr>
              <w:t>Великими платниками податків фінансовий результат</w:t>
            </w:r>
            <w:r w:rsidR="00D25322" w:rsidRPr="00677977">
              <w:rPr>
                <w:rFonts w:ascii="Times New Roman" w:hAnsi="Times New Roman" w:cs="Times New Roman"/>
                <w:b/>
                <w:bCs/>
                <w:strike/>
                <w:sz w:val="28"/>
                <w:szCs w:val="28"/>
              </w:rPr>
              <w:t xml:space="preserve"> </w:t>
            </w:r>
            <w:r w:rsidRPr="00677977">
              <w:rPr>
                <w:rFonts w:ascii="Times New Roman" w:hAnsi="Times New Roman" w:cs="Times New Roman"/>
                <w:b/>
                <w:bCs/>
                <w:strike/>
                <w:sz w:val="28"/>
                <w:szCs w:val="28"/>
              </w:rPr>
              <w:t>до оподаткування зменшується на п’ятдесят відсотків суми</w:t>
            </w:r>
            <w:r w:rsidRPr="00677977">
              <w:rPr>
                <w:rFonts w:ascii="Times New Roman" w:hAnsi="Times New Roman" w:cs="Times New Roman"/>
                <w:b/>
                <w:bCs/>
                <w:strike/>
                <w:sz w:val="28"/>
                <w:szCs w:val="28"/>
                <w:lang w:val="ru-RU"/>
              </w:rPr>
              <w:t xml:space="preserve"> </w:t>
            </w:r>
            <w:r w:rsidRPr="00677977">
              <w:rPr>
                <w:rFonts w:ascii="Times New Roman" w:hAnsi="Times New Roman" w:cs="Times New Roman"/>
                <w:b/>
                <w:bCs/>
                <w:strike/>
                <w:sz w:val="28"/>
                <w:szCs w:val="28"/>
              </w:rPr>
              <w:t>від'ємного значення об'єкта оподаткування минулих</w:t>
            </w:r>
            <w:r w:rsidR="00D25322" w:rsidRPr="00677977">
              <w:rPr>
                <w:rFonts w:ascii="Times New Roman" w:hAnsi="Times New Roman" w:cs="Times New Roman"/>
                <w:b/>
                <w:bCs/>
                <w:strike/>
                <w:sz w:val="28"/>
                <w:szCs w:val="28"/>
              </w:rPr>
              <w:t xml:space="preserve"> </w:t>
            </w:r>
            <w:r w:rsidRPr="00677977">
              <w:rPr>
                <w:rFonts w:ascii="Times New Roman" w:hAnsi="Times New Roman" w:cs="Times New Roman"/>
                <w:b/>
                <w:bCs/>
                <w:strike/>
                <w:sz w:val="28"/>
                <w:szCs w:val="28"/>
              </w:rPr>
              <w:t>податкових (звітних) років.</w:t>
            </w:r>
          </w:p>
          <w:p w:rsidR="00151ABA" w:rsidRPr="00677977" w:rsidRDefault="00151ABA" w:rsidP="00677977">
            <w:pPr>
              <w:autoSpaceDE w:val="0"/>
              <w:autoSpaceDN w:val="0"/>
              <w:adjustRightInd w:val="0"/>
              <w:jc w:val="both"/>
              <w:rPr>
                <w:rFonts w:ascii="Times New Roman" w:hAnsi="Times New Roman" w:cs="Times New Roman"/>
                <w:b/>
                <w:bCs/>
                <w:sz w:val="28"/>
                <w:szCs w:val="28"/>
              </w:rPr>
            </w:pPr>
          </w:p>
          <w:p w:rsidR="00151ABA" w:rsidRPr="00677977" w:rsidRDefault="00151ABA" w:rsidP="00677977">
            <w:pPr>
              <w:autoSpaceDE w:val="0"/>
              <w:autoSpaceDN w:val="0"/>
              <w:adjustRightInd w:val="0"/>
              <w:jc w:val="both"/>
              <w:rPr>
                <w:rFonts w:ascii="Times New Roman" w:hAnsi="Times New Roman" w:cs="Times New Roman"/>
                <w:b/>
                <w:bCs/>
                <w:strike/>
                <w:sz w:val="28"/>
                <w:szCs w:val="28"/>
              </w:rPr>
            </w:pPr>
            <w:r w:rsidRPr="00677977">
              <w:rPr>
                <w:rFonts w:ascii="Times New Roman" w:hAnsi="Times New Roman" w:cs="Times New Roman"/>
                <w:b/>
                <w:bCs/>
                <w:strike/>
                <w:sz w:val="28"/>
                <w:szCs w:val="28"/>
              </w:rPr>
              <w:lastRenderedPageBreak/>
              <w:t>При цьому, фінансовий результат до оподаткування</w:t>
            </w:r>
          </w:p>
          <w:p w:rsidR="00151ABA" w:rsidRPr="00677977" w:rsidRDefault="00151ABA" w:rsidP="00677977">
            <w:pPr>
              <w:autoSpaceDE w:val="0"/>
              <w:autoSpaceDN w:val="0"/>
              <w:adjustRightInd w:val="0"/>
              <w:jc w:val="both"/>
              <w:rPr>
                <w:rFonts w:ascii="Times New Roman" w:hAnsi="Times New Roman" w:cs="Times New Roman"/>
                <w:b/>
                <w:bCs/>
                <w:strike/>
                <w:sz w:val="28"/>
                <w:szCs w:val="28"/>
              </w:rPr>
            </w:pPr>
            <w:r w:rsidRPr="00677977">
              <w:rPr>
                <w:rFonts w:ascii="Times New Roman" w:hAnsi="Times New Roman" w:cs="Times New Roman"/>
                <w:b/>
                <w:bCs/>
                <w:strike/>
                <w:sz w:val="28"/>
                <w:szCs w:val="28"/>
              </w:rPr>
              <w:t>податкового (звітного) року (прибуток, збиток або нульове зна</w:t>
            </w:r>
            <w:r w:rsidR="00D25322" w:rsidRPr="00677977">
              <w:rPr>
                <w:rFonts w:ascii="Times New Roman" w:hAnsi="Times New Roman" w:cs="Times New Roman"/>
                <w:b/>
                <w:bCs/>
                <w:strike/>
                <w:sz w:val="28"/>
                <w:szCs w:val="28"/>
              </w:rPr>
              <w:t xml:space="preserve">чення) зменшується на п’ятдесят </w:t>
            </w:r>
            <w:r w:rsidRPr="00677977">
              <w:rPr>
                <w:rFonts w:ascii="Times New Roman" w:hAnsi="Times New Roman" w:cs="Times New Roman"/>
                <w:b/>
                <w:bCs/>
                <w:strike/>
                <w:sz w:val="28"/>
                <w:szCs w:val="28"/>
              </w:rPr>
              <w:t>відсотків с</w:t>
            </w:r>
            <w:r w:rsidR="00D25322" w:rsidRPr="00677977">
              <w:rPr>
                <w:rFonts w:ascii="Times New Roman" w:hAnsi="Times New Roman" w:cs="Times New Roman"/>
                <w:b/>
                <w:bCs/>
                <w:strike/>
                <w:sz w:val="28"/>
                <w:szCs w:val="28"/>
              </w:rPr>
              <w:t xml:space="preserve">уми від'ємного значення об'єкта </w:t>
            </w:r>
            <w:r w:rsidRPr="00677977">
              <w:rPr>
                <w:rFonts w:ascii="Times New Roman" w:hAnsi="Times New Roman" w:cs="Times New Roman"/>
                <w:b/>
                <w:bCs/>
                <w:strike/>
                <w:sz w:val="28"/>
                <w:szCs w:val="28"/>
              </w:rPr>
              <w:t xml:space="preserve">оподаткування розрахованої за минулий податковий (звітний) рік. </w:t>
            </w:r>
          </w:p>
          <w:p w:rsidR="00151ABA" w:rsidRPr="00677977" w:rsidRDefault="00151ABA" w:rsidP="00677977">
            <w:pPr>
              <w:autoSpaceDE w:val="0"/>
              <w:autoSpaceDN w:val="0"/>
              <w:adjustRightInd w:val="0"/>
              <w:jc w:val="both"/>
              <w:rPr>
                <w:rFonts w:ascii="Times New Roman" w:hAnsi="Times New Roman" w:cs="Times New Roman"/>
                <w:b/>
                <w:bCs/>
                <w:sz w:val="28"/>
                <w:szCs w:val="28"/>
              </w:rPr>
            </w:pPr>
          </w:p>
          <w:p w:rsidR="00151ABA" w:rsidRPr="00677977" w:rsidRDefault="00151ABA" w:rsidP="00677977">
            <w:pPr>
              <w:autoSpaceDE w:val="0"/>
              <w:autoSpaceDN w:val="0"/>
              <w:adjustRightInd w:val="0"/>
              <w:jc w:val="both"/>
              <w:rPr>
                <w:rFonts w:ascii="Times New Roman" w:hAnsi="Times New Roman" w:cs="Times New Roman"/>
                <w:bCs/>
                <w:sz w:val="28"/>
                <w:szCs w:val="28"/>
              </w:rPr>
            </w:pPr>
            <w:r w:rsidRPr="00677977">
              <w:rPr>
                <w:rFonts w:ascii="Times New Roman" w:hAnsi="Times New Roman" w:cs="Times New Roman"/>
                <w:bCs/>
                <w:sz w:val="28"/>
                <w:szCs w:val="28"/>
              </w:rPr>
              <w:t>Сума від'ємного</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значення об'єкта оподаткування минулого податкового</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(звітного) року непогашена позитивним значенням об'єкта</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оподаткування податкового (звітного) року зменшує</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фінансовий результат до оподаткування (прибуток, збиток</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або нульове значення)</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наступного податкового (звітного)</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року в розмірі п’ятдесяти відсотків від такої непогашеної</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суми.</w:t>
            </w:r>
          </w:p>
          <w:p w:rsidR="00151ABA" w:rsidRPr="00677977" w:rsidRDefault="00151ABA" w:rsidP="00677977">
            <w:pPr>
              <w:jc w:val="both"/>
              <w:rPr>
                <w:rFonts w:ascii="Times New Roman" w:hAnsi="Times New Roman" w:cs="Times New Roman"/>
                <w:bCs/>
                <w:sz w:val="28"/>
                <w:szCs w:val="28"/>
              </w:rPr>
            </w:pPr>
          </w:p>
          <w:p w:rsidR="00151ABA" w:rsidRPr="00677977" w:rsidRDefault="00151ABA" w:rsidP="00677977">
            <w:pPr>
              <w:jc w:val="both"/>
              <w:rPr>
                <w:rFonts w:ascii="Times New Roman" w:hAnsi="Times New Roman" w:cs="Times New Roman"/>
                <w:bCs/>
                <w:sz w:val="28"/>
                <w:szCs w:val="28"/>
              </w:rPr>
            </w:pPr>
            <w:r w:rsidRPr="00677977">
              <w:rPr>
                <w:rFonts w:ascii="Times New Roman" w:hAnsi="Times New Roman" w:cs="Times New Roman"/>
                <w:bCs/>
                <w:sz w:val="28"/>
                <w:szCs w:val="28"/>
              </w:rPr>
              <w:t>Положення цього підпункту застосовуються з урахуванням пункту 3 та 4 підрозділу 4 розділу XX "Перехідні положення" цього Кодексу.</w:t>
            </w:r>
          </w:p>
          <w:p w:rsidR="00677977" w:rsidRPr="00677977" w:rsidRDefault="00677977" w:rsidP="00677977">
            <w:pPr>
              <w:jc w:val="both"/>
              <w:rPr>
                <w:rFonts w:ascii="Times New Roman" w:hAnsi="Times New Roman" w:cs="Times New Roman"/>
                <w:bCs/>
                <w:sz w:val="28"/>
                <w:szCs w:val="28"/>
              </w:rPr>
            </w:pPr>
          </w:p>
          <w:p w:rsidR="00677977" w:rsidRPr="00677977" w:rsidRDefault="00677977" w:rsidP="00677977">
            <w:pPr>
              <w:jc w:val="both"/>
              <w:rPr>
                <w:rFonts w:ascii="Times New Roman" w:hAnsi="Times New Roman" w:cs="Times New Roman"/>
                <w:b/>
                <w:bCs/>
                <w:sz w:val="28"/>
                <w:szCs w:val="28"/>
              </w:rPr>
            </w:pPr>
            <w:r w:rsidRPr="00677977">
              <w:rPr>
                <w:rFonts w:ascii="Times New Roman" w:hAnsi="Times New Roman" w:cs="Times New Roman"/>
                <w:b/>
                <w:bCs/>
                <w:sz w:val="28"/>
                <w:szCs w:val="28"/>
              </w:rPr>
              <w:t>відсутній</w:t>
            </w:r>
          </w:p>
        </w:tc>
        <w:tc>
          <w:tcPr>
            <w:tcW w:w="7793" w:type="dxa"/>
          </w:tcPr>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lastRenderedPageBreak/>
              <w:t>140.4. Фінансовий результат до оподаткування</w:t>
            </w:r>
          </w:p>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t>зменшується:</w:t>
            </w:r>
          </w:p>
          <w:p w:rsidR="00151ABA" w:rsidRPr="00677977" w:rsidRDefault="00151ABA" w:rsidP="00677977">
            <w:pPr>
              <w:autoSpaceDE w:val="0"/>
              <w:autoSpaceDN w:val="0"/>
              <w:adjustRightInd w:val="0"/>
              <w:jc w:val="both"/>
              <w:rPr>
                <w:rFonts w:ascii="Times New Roman" w:hAnsi="Times New Roman" w:cs="Times New Roman"/>
                <w:sz w:val="28"/>
                <w:szCs w:val="28"/>
              </w:rPr>
            </w:pPr>
            <w:r w:rsidRPr="00677977">
              <w:rPr>
                <w:rFonts w:ascii="Times New Roman" w:hAnsi="Times New Roman" w:cs="Times New Roman"/>
                <w:sz w:val="28"/>
                <w:szCs w:val="28"/>
              </w:rPr>
              <w:t>…</w:t>
            </w: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sz w:val="28"/>
                <w:szCs w:val="28"/>
              </w:rPr>
              <w:t xml:space="preserve">140.4.4. </w:t>
            </w:r>
            <w:r w:rsidRPr="00677977">
              <w:rPr>
                <w:rFonts w:ascii="Times New Roman" w:hAnsi="Times New Roman" w:cs="Times New Roman"/>
                <w:b/>
                <w:bCs/>
                <w:sz w:val="28"/>
                <w:szCs w:val="28"/>
              </w:rPr>
              <w:t>на суму від'ємного значення об'єкта</w:t>
            </w:r>
            <w:r w:rsidRPr="00677977">
              <w:rPr>
                <w:rFonts w:ascii="Times New Roman" w:hAnsi="Times New Roman" w:cs="Times New Roman"/>
                <w:b/>
                <w:bCs/>
                <w:sz w:val="28"/>
                <w:szCs w:val="28"/>
                <w:lang w:val="ru-RU"/>
              </w:rPr>
              <w:t xml:space="preserve"> </w:t>
            </w:r>
            <w:r w:rsidRPr="00677977">
              <w:rPr>
                <w:rFonts w:ascii="Times New Roman" w:hAnsi="Times New Roman" w:cs="Times New Roman"/>
                <w:b/>
                <w:bCs/>
                <w:sz w:val="28"/>
                <w:szCs w:val="28"/>
              </w:rPr>
              <w:t>оподаткування платника (крім великих платників</w:t>
            </w:r>
            <w:r w:rsidRPr="00677977">
              <w:rPr>
                <w:rFonts w:ascii="Times New Roman" w:hAnsi="Times New Roman" w:cs="Times New Roman"/>
                <w:b/>
                <w:bCs/>
                <w:sz w:val="28"/>
                <w:szCs w:val="28"/>
                <w:lang w:val="ru-RU"/>
              </w:rPr>
              <w:t xml:space="preserve"> </w:t>
            </w:r>
            <w:r w:rsidRPr="00677977">
              <w:rPr>
                <w:rFonts w:ascii="Times New Roman" w:hAnsi="Times New Roman" w:cs="Times New Roman"/>
                <w:b/>
                <w:bCs/>
                <w:sz w:val="28"/>
                <w:szCs w:val="28"/>
              </w:rPr>
              <w:t>податків) минулих податкових (звітних) років.</w:t>
            </w:r>
          </w:p>
          <w:p w:rsidR="00151ABA" w:rsidRPr="00677977" w:rsidRDefault="00151ABA" w:rsidP="00677977">
            <w:pPr>
              <w:autoSpaceDE w:val="0"/>
              <w:autoSpaceDN w:val="0"/>
              <w:adjustRightInd w:val="0"/>
              <w:jc w:val="both"/>
              <w:rPr>
                <w:rFonts w:ascii="Times New Roman" w:hAnsi="Times New Roman" w:cs="Times New Roman"/>
                <w:b/>
                <w:bCs/>
                <w:sz w:val="28"/>
                <w:szCs w:val="28"/>
              </w:rPr>
            </w:pP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bCs/>
                <w:sz w:val="28"/>
                <w:szCs w:val="28"/>
              </w:rPr>
              <w:t>Великі платники податків мають право щорічно зменшувати фінансовий результат до оподаткування на частину суми від'ємного значення об'єкта оподаткування минулих податкових (звітних) років до повного його</w:t>
            </w:r>
            <w:r w:rsidRPr="00677977">
              <w:rPr>
                <w:rFonts w:ascii="Times New Roman" w:hAnsi="Times New Roman" w:cs="Times New Roman"/>
                <w:b/>
                <w:bCs/>
                <w:sz w:val="28"/>
                <w:szCs w:val="28"/>
                <w:lang w:val="ru-RU"/>
              </w:rPr>
              <w:t xml:space="preserve"> </w:t>
            </w:r>
            <w:r w:rsidRPr="00677977">
              <w:rPr>
                <w:rFonts w:ascii="Times New Roman" w:hAnsi="Times New Roman" w:cs="Times New Roman"/>
                <w:b/>
                <w:bCs/>
                <w:sz w:val="28"/>
                <w:szCs w:val="28"/>
              </w:rPr>
              <w:t>погашення у наступному порядку.</w:t>
            </w: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bCs/>
                <w:sz w:val="28"/>
                <w:szCs w:val="28"/>
              </w:rPr>
              <w:lastRenderedPageBreak/>
              <w:t xml:space="preserve">Великий платник податків має право зменшити фінансовий результат до оподаткування податкового (звітного) року (прибуток, збиток або нульове значення) не більше ніж  на п’ятдесят відсотків непогашеної суми від'ємного значення об'єкта оподаткування минулих податкових (звітних) років. </w:t>
            </w:r>
          </w:p>
          <w:p w:rsidR="00151ABA" w:rsidRPr="00677977" w:rsidRDefault="00151ABA" w:rsidP="00677977">
            <w:pPr>
              <w:autoSpaceDE w:val="0"/>
              <w:autoSpaceDN w:val="0"/>
              <w:adjustRightInd w:val="0"/>
              <w:jc w:val="both"/>
              <w:rPr>
                <w:rFonts w:ascii="Times New Roman" w:hAnsi="Times New Roman" w:cs="Times New Roman"/>
                <w:bCs/>
                <w:sz w:val="28"/>
                <w:szCs w:val="28"/>
              </w:rPr>
            </w:pPr>
            <w:r w:rsidRPr="00677977">
              <w:rPr>
                <w:rFonts w:ascii="Times New Roman" w:hAnsi="Times New Roman" w:cs="Times New Roman"/>
                <w:bCs/>
                <w:sz w:val="28"/>
                <w:szCs w:val="28"/>
              </w:rPr>
              <w:t>Сума від'ємного</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значення об'єкта оподаткування минулих податкових (звітних) років, непогашена позитивним значенням об'єкта</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оподаткування податкового (звітного) року, зменшує</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фінансовий результат до оподаткування (прибуток, збиток</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або нульове значення) кожного наступного податкового (звітного)</w:t>
            </w:r>
            <w:r w:rsidRPr="00677977">
              <w:rPr>
                <w:rFonts w:ascii="Times New Roman" w:hAnsi="Times New Roman" w:cs="Times New Roman"/>
                <w:b/>
                <w:bCs/>
                <w:sz w:val="28"/>
                <w:szCs w:val="28"/>
                <w:lang w:val="ru-RU"/>
              </w:rPr>
              <w:t xml:space="preserve"> </w:t>
            </w:r>
            <w:r w:rsidRPr="00677977">
              <w:rPr>
                <w:rFonts w:ascii="Times New Roman" w:hAnsi="Times New Roman" w:cs="Times New Roman"/>
                <w:bCs/>
                <w:sz w:val="28"/>
                <w:szCs w:val="28"/>
              </w:rPr>
              <w:t>року в розмірі п’ятдесяти відсотків від такої непогашеної</w:t>
            </w:r>
            <w:r w:rsidRPr="00677977">
              <w:rPr>
                <w:rFonts w:ascii="Times New Roman" w:hAnsi="Times New Roman" w:cs="Times New Roman"/>
                <w:bCs/>
                <w:sz w:val="28"/>
                <w:szCs w:val="28"/>
                <w:lang w:val="ru-RU"/>
              </w:rPr>
              <w:t xml:space="preserve"> </w:t>
            </w:r>
            <w:r w:rsidRPr="00677977">
              <w:rPr>
                <w:rFonts w:ascii="Times New Roman" w:hAnsi="Times New Roman" w:cs="Times New Roman"/>
                <w:bCs/>
                <w:sz w:val="28"/>
                <w:szCs w:val="28"/>
              </w:rPr>
              <w:t>суми до її повного погашення.</w:t>
            </w:r>
          </w:p>
          <w:p w:rsidR="00151ABA" w:rsidRPr="00677977" w:rsidRDefault="00151ABA" w:rsidP="00677977">
            <w:pPr>
              <w:autoSpaceDE w:val="0"/>
              <w:autoSpaceDN w:val="0"/>
              <w:adjustRightInd w:val="0"/>
              <w:jc w:val="both"/>
              <w:rPr>
                <w:rFonts w:ascii="Times New Roman" w:hAnsi="Times New Roman" w:cs="Times New Roman"/>
                <w:bCs/>
                <w:sz w:val="28"/>
                <w:szCs w:val="28"/>
              </w:rPr>
            </w:pPr>
          </w:p>
          <w:p w:rsidR="00151ABA" w:rsidRPr="00677977" w:rsidRDefault="00151ABA" w:rsidP="00677977">
            <w:pPr>
              <w:autoSpaceDE w:val="0"/>
              <w:autoSpaceDN w:val="0"/>
              <w:adjustRightInd w:val="0"/>
              <w:jc w:val="both"/>
              <w:rPr>
                <w:rFonts w:ascii="Times New Roman" w:hAnsi="Times New Roman" w:cs="Times New Roman"/>
                <w:bCs/>
                <w:sz w:val="28"/>
                <w:szCs w:val="28"/>
              </w:rPr>
            </w:pPr>
            <w:r w:rsidRPr="00677977">
              <w:rPr>
                <w:rFonts w:ascii="Times New Roman" w:hAnsi="Times New Roman" w:cs="Times New Roman"/>
                <w:bCs/>
                <w:sz w:val="28"/>
                <w:szCs w:val="28"/>
              </w:rPr>
              <w:t>Положення цього підпункту застосовуються з урахуванням пункту 3 та 4</w:t>
            </w:r>
            <w:r w:rsidRPr="00677977">
              <w:rPr>
                <w:rFonts w:ascii="Times New Roman" w:hAnsi="Times New Roman" w:cs="Times New Roman"/>
                <w:bCs/>
                <w:sz w:val="28"/>
                <w:szCs w:val="28"/>
                <w:vertAlign w:val="superscript"/>
              </w:rPr>
              <w:t>2</w:t>
            </w:r>
            <w:r w:rsidRPr="00677977">
              <w:rPr>
                <w:rFonts w:ascii="Times New Roman" w:hAnsi="Times New Roman" w:cs="Times New Roman"/>
                <w:bCs/>
                <w:sz w:val="28"/>
                <w:szCs w:val="28"/>
              </w:rPr>
              <w:t xml:space="preserve"> підрозділу 4 розділу XX "Перехідні положення" цього Кодексу.</w:t>
            </w:r>
          </w:p>
          <w:p w:rsidR="00677977" w:rsidRPr="00677977" w:rsidRDefault="00677977" w:rsidP="00677977">
            <w:pPr>
              <w:autoSpaceDE w:val="0"/>
              <w:autoSpaceDN w:val="0"/>
              <w:adjustRightInd w:val="0"/>
              <w:jc w:val="both"/>
              <w:rPr>
                <w:rFonts w:ascii="Times New Roman" w:hAnsi="Times New Roman" w:cs="Times New Roman"/>
                <w:b/>
                <w:bCs/>
                <w:sz w:val="28"/>
                <w:szCs w:val="28"/>
              </w:rPr>
            </w:pP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bCs/>
                <w:sz w:val="28"/>
                <w:szCs w:val="28"/>
              </w:rPr>
              <w:t>Для цілей цього пункту погашеними вважаються суми від'ємного значення об'єкта оподаткування минулих податкових (звітних) років, для яких одночасно виконуються дві зазначені нижче умови:</w:t>
            </w: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bCs/>
                <w:sz w:val="28"/>
                <w:szCs w:val="28"/>
              </w:rPr>
              <w:t>а) ці суми  були включені до розрахунку об'єкта оподаткування платника одного з наступних податкових (звітних) років;</w:t>
            </w:r>
          </w:p>
          <w:p w:rsidR="00151ABA" w:rsidRPr="00677977" w:rsidRDefault="00151ABA" w:rsidP="00677977">
            <w:pPr>
              <w:autoSpaceDE w:val="0"/>
              <w:autoSpaceDN w:val="0"/>
              <w:adjustRightInd w:val="0"/>
              <w:jc w:val="both"/>
              <w:rPr>
                <w:rFonts w:ascii="Times New Roman" w:hAnsi="Times New Roman" w:cs="Times New Roman"/>
                <w:b/>
                <w:bCs/>
                <w:sz w:val="28"/>
                <w:szCs w:val="28"/>
              </w:rPr>
            </w:pPr>
            <w:r w:rsidRPr="00677977">
              <w:rPr>
                <w:rFonts w:ascii="Times New Roman" w:hAnsi="Times New Roman" w:cs="Times New Roman"/>
                <w:b/>
                <w:bCs/>
                <w:sz w:val="28"/>
                <w:szCs w:val="28"/>
              </w:rPr>
              <w:t xml:space="preserve">б) за рахунок цих сум було зменшено позитивний фінансовий результат до оподаткування (прибуток) відповідних податкових (звітних) років (не менше 0). </w:t>
            </w:r>
          </w:p>
        </w:tc>
      </w:tr>
      <w:tr w:rsidR="00D25322" w:rsidRPr="00D25322" w:rsidTr="006D10D3">
        <w:tc>
          <w:tcPr>
            <w:tcW w:w="15018" w:type="dxa"/>
            <w:gridSpan w:val="2"/>
          </w:tcPr>
          <w:p w:rsidR="00D25322" w:rsidRPr="00D25322" w:rsidRDefault="00D25322" w:rsidP="00D25322">
            <w:pPr>
              <w:jc w:val="center"/>
              <w:rPr>
                <w:rFonts w:ascii="Times New Roman,Bold" w:hAnsi="Times New Roman,Bold" w:cs="Times New Roman,Bold"/>
                <w:b/>
                <w:bCs/>
                <w:sz w:val="28"/>
                <w:szCs w:val="28"/>
              </w:rPr>
            </w:pPr>
            <w:r w:rsidRPr="00112E06">
              <w:rPr>
                <w:rFonts w:ascii="Times New Roman,Bold" w:hAnsi="Times New Roman,Bold" w:cs="Times New Roman,Bold"/>
                <w:b/>
                <w:bCs/>
                <w:sz w:val="28"/>
                <w:szCs w:val="28"/>
              </w:rPr>
              <w:lastRenderedPageBreak/>
              <w:t>РОЗДІЛ IX. РЕНТНА ПЛАТА</w:t>
            </w:r>
          </w:p>
        </w:tc>
      </w:tr>
      <w:tr w:rsidR="00112E06" w:rsidRPr="00112E06" w:rsidTr="00677977">
        <w:tc>
          <w:tcPr>
            <w:tcW w:w="7225" w:type="dxa"/>
            <w:hideMark/>
          </w:tcPr>
          <w:p w:rsidR="00112E06" w:rsidRPr="00112E06" w:rsidRDefault="00112E06" w:rsidP="00112E06">
            <w:pPr>
              <w:shd w:val="clear" w:color="auto" w:fill="FFFFFF"/>
              <w:ind w:firstLine="460"/>
              <w:jc w:val="both"/>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b/>
                <w:bCs/>
                <w:color w:val="000000"/>
                <w:sz w:val="28"/>
                <w:szCs w:val="28"/>
                <w:lang w:val="ru-RU" w:eastAsia="ru-RU"/>
              </w:rPr>
              <w:t>Стаття</w:t>
            </w:r>
            <w:proofErr w:type="spellEnd"/>
            <w:r w:rsidRPr="00112E06">
              <w:rPr>
                <w:rFonts w:ascii="Times New Roman" w:eastAsia="Times New Roman" w:hAnsi="Times New Roman" w:cs="Times New Roman"/>
                <w:b/>
                <w:bCs/>
                <w:color w:val="000000"/>
                <w:sz w:val="28"/>
                <w:szCs w:val="28"/>
                <w:lang w:val="ru-RU" w:eastAsia="ru-RU"/>
              </w:rPr>
              <w:t xml:space="preserve"> 254. </w:t>
            </w:r>
            <w:proofErr w:type="spellStart"/>
            <w:r w:rsidRPr="00112E06">
              <w:rPr>
                <w:rFonts w:ascii="Times New Roman" w:eastAsia="Times New Roman" w:hAnsi="Times New Roman" w:cs="Times New Roman"/>
                <w:color w:val="000000"/>
                <w:sz w:val="28"/>
                <w:szCs w:val="28"/>
                <w:lang w:val="ru-RU" w:eastAsia="ru-RU"/>
              </w:rPr>
              <w:t>Рентна</w:t>
            </w:r>
            <w:proofErr w:type="spellEnd"/>
            <w:r w:rsidRPr="00112E06">
              <w:rPr>
                <w:rFonts w:ascii="Times New Roman" w:eastAsia="Times New Roman" w:hAnsi="Times New Roman" w:cs="Times New Roman"/>
                <w:color w:val="000000"/>
                <w:sz w:val="28"/>
                <w:szCs w:val="28"/>
                <w:lang w:val="ru-RU" w:eastAsia="ru-RU"/>
              </w:rPr>
              <w:t xml:space="preserve"> плата за </w:t>
            </w:r>
            <w:proofErr w:type="spellStart"/>
            <w:r w:rsidRPr="00112E06">
              <w:rPr>
                <w:rFonts w:ascii="Times New Roman" w:eastAsia="Times New Roman" w:hAnsi="Times New Roman" w:cs="Times New Roman"/>
                <w:color w:val="000000"/>
                <w:sz w:val="28"/>
                <w:szCs w:val="28"/>
                <w:lang w:val="ru-RU" w:eastAsia="ru-RU"/>
              </w:rPr>
              <w:t>користування</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радіочастотним</w:t>
            </w:r>
            <w:proofErr w:type="spellEnd"/>
            <w:r w:rsidRPr="00112E06">
              <w:rPr>
                <w:rFonts w:ascii="Times New Roman" w:eastAsia="Times New Roman" w:hAnsi="Times New Roman" w:cs="Times New Roman"/>
                <w:color w:val="000000"/>
                <w:sz w:val="28"/>
                <w:szCs w:val="28"/>
                <w:lang w:val="ru-RU" w:eastAsia="ru-RU"/>
              </w:rPr>
              <w:t xml:space="preserve"> ресурсом </w:t>
            </w:r>
            <w:proofErr w:type="spellStart"/>
            <w:r w:rsidRPr="00112E06">
              <w:rPr>
                <w:rFonts w:ascii="Times New Roman" w:eastAsia="Times New Roman" w:hAnsi="Times New Roman" w:cs="Times New Roman"/>
                <w:color w:val="000000"/>
                <w:sz w:val="28"/>
                <w:szCs w:val="28"/>
                <w:lang w:val="ru-RU" w:eastAsia="ru-RU"/>
              </w:rPr>
              <w:t>України</w:t>
            </w:r>
            <w:proofErr w:type="spellEnd"/>
          </w:p>
        </w:tc>
        <w:tc>
          <w:tcPr>
            <w:tcW w:w="7793" w:type="dxa"/>
            <w:hideMark/>
          </w:tcPr>
          <w:p w:rsidR="00112E06" w:rsidRPr="00112E06" w:rsidRDefault="00112E06" w:rsidP="00112E06">
            <w:pPr>
              <w:shd w:val="clear" w:color="auto" w:fill="FFFFFF"/>
              <w:ind w:firstLine="460"/>
              <w:jc w:val="both"/>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b/>
                <w:bCs/>
                <w:color w:val="000000"/>
                <w:sz w:val="28"/>
                <w:szCs w:val="28"/>
                <w:lang w:val="ru-RU" w:eastAsia="ru-RU"/>
              </w:rPr>
              <w:t>Стаття</w:t>
            </w:r>
            <w:proofErr w:type="spellEnd"/>
            <w:r w:rsidRPr="00112E06">
              <w:rPr>
                <w:rFonts w:ascii="Times New Roman" w:eastAsia="Times New Roman" w:hAnsi="Times New Roman" w:cs="Times New Roman"/>
                <w:b/>
                <w:bCs/>
                <w:color w:val="000000"/>
                <w:sz w:val="28"/>
                <w:szCs w:val="28"/>
                <w:lang w:val="ru-RU" w:eastAsia="ru-RU"/>
              </w:rPr>
              <w:t xml:space="preserve"> 254. </w:t>
            </w:r>
            <w:proofErr w:type="spellStart"/>
            <w:r w:rsidRPr="00112E06">
              <w:rPr>
                <w:rFonts w:ascii="Times New Roman" w:eastAsia="Times New Roman" w:hAnsi="Times New Roman" w:cs="Times New Roman"/>
                <w:color w:val="000000"/>
                <w:sz w:val="28"/>
                <w:szCs w:val="28"/>
                <w:lang w:val="ru-RU" w:eastAsia="ru-RU"/>
              </w:rPr>
              <w:t>Рентна</w:t>
            </w:r>
            <w:proofErr w:type="spellEnd"/>
            <w:r w:rsidRPr="00112E06">
              <w:rPr>
                <w:rFonts w:ascii="Times New Roman" w:eastAsia="Times New Roman" w:hAnsi="Times New Roman" w:cs="Times New Roman"/>
                <w:color w:val="000000"/>
                <w:sz w:val="28"/>
                <w:szCs w:val="28"/>
                <w:lang w:val="ru-RU" w:eastAsia="ru-RU"/>
              </w:rPr>
              <w:t xml:space="preserve"> плата за </w:t>
            </w:r>
            <w:proofErr w:type="spellStart"/>
            <w:r w:rsidRPr="00112E06">
              <w:rPr>
                <w:rFonts w:ascii="Times New Roman" w:eastAsia="Times New Roman" w:hAnsi="Times New Roman" w:cs="Times New Roman"/>
                <w:color w:val="000000"/>
                <w:sz w:val="28"/>
                <w:szCs w:val="28"/>
                <w:lang w:val="ru-RU" w:eastAsia="ru-RU"/>
              </w:rPr>
              <w:t>користування</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радіочастотним</w:t>
            </w:r>
            <w:proofErr w:type="spellEnd"/>
            <w:r w:rsidRPr="00112E06">
              <w:rPr>
                <w:rFonts w:ascii="Times New Roman" w:eastAsia="Times New Roman" w:hAnsi="Times New Roman" w:cs="Times New Roman"/>
                <w:color w:val="000000"/>
                <w:sz w:val="28"/>
                <w:szCs w:val="28"/>
                <w:lang w:val="ru-RU" w:eastAsia="ru-RU"/>
              </w:rPr>
              <w:t xml:space="preserve"> ресурсом </w:t>
            </w:r>
            <w:proofErr w:type="spellStart"/>
            <w:r w:rsidRPr="00112E06">
              <w:rPr>
                <w:rFonts w:ascii="Times New Roman" w:eastAsia="Times New Roman" w:hAnsi="Times New Roman" w:cs="Times New Roman"/>
                <w:color w:val="000000"/>
                <w:sz w:val="28"/>
                <w:szCs w:val="28"/>
                <w:lang w:val="ru-RU" w:eastAsia="ru-RU"/>
              </w:rPr>
              <w:t>України</w:t>
            </w:r>
            <w:proofErr w:type="spellEnd"/>
          </w:p>
        </w:tc>
      </w:tr>
      <w:tr w:rsidR="00112E06" w:rsidRPr="00112E06" w:rsidTr="00677977">
        <w:tc>
          <w:tcPr>
            <w:tcW w:w="7225" w:type="dxa"/>
            <w:hideMark/>
          </w:tcPr>
          <w:p w:rsidR="00112E06" w:rsidRPr="00112E06" w:rsidRDefault="00112E06" w:rsidP="00112E06">
            <w:pPr>
              <w:shd w:val="clear" w:color="auto" w:fill="FFFFFF"/>
              <w:ind w:firstLine="459"/>
              <w:jc w:val="both"/>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8"/>
                <w:szCs w:val="28"/>
                <w:lang w:val="ru-RU" w:eastAsia="ru-RU"/>
              </w:rPr>
              <w:t xml:space="preserve">254.4. Ставки </w:t>
            </w:r>
            <w:proofErr w:type="spellStart"/>
            <w:r w:rsidRPr="00112E06">
              <w:rPr>
                <w:rFonts w:ascii="Times New Roman" w:eastAsia="Times New Roman" w:hAnsi="Times New Roman" w:cs="Times New Roman"/>
                <w:color w:val="000000"/>
                <w:sz w:val="28"/>
                <w:szCs w:val="28"/>
                <w:lang w:val="ru-RU" w:eastAsia="ru-RU"/>
              </w:rPr>
              <w:t>рентної</w:t>
            </w:r>
            <w:proofErr w:type="spellEnd"/>
            <w:r w:rsidRPr="00112E06">
              <w:rPr>
                <w:rFonts w:ascii="Times New Roman" w:eastAsia="Times New Roman" w:hAnsi="Times New Roman" w:cs="Times New Roman"/>
                <w:color w:val="000000"/>
                <w:sz w:val="28"/>
                <w:szCs w:val="28"/>
                <w:lang w:val="ru-RU" w:eastAsia="ru-RU"/>
              </w:rPr>
              <w:t xml:space="preserve"> плати за </w:t>
            </w:r>
            <w:proofErr w:type="spellStart"/>
            <w:r w:rsidRPr="00112E06">
              <w:rPr>
                <w:rFonts w:ascii="Times New Roman" w:eastAsia="Times New Roman" w:hAnsi="Times New Roman" w:cs="Times New Roman"/>
                <w:color w:val="000000"/>
                <w:sz w:val="28"/>
                <w:szCs w:val="28"/>
                <w:lang w:val="ru-RU" w:eastAsia="ru-RU"/>
              </w:rPr>
              <w:t>користування</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радіочастотним</w:t>
            </w:r>
            <w:proofErr w:type="spellEnd"/>
            <w:r w:rsidRPr="00112E06">
              <w:rPr>
                <w:rFonts w:ascii="Times New Roman" w:eastAsia="Times New Roman" w:hAnsi="Times New Roman" w:cs="Times New Roman"/>
                <w:color w:val="000000"/>
                <w:sz w:val="28"/>
                <w:szCs w:val="28"/>
                <w:lang w:val="ru-RU" w:eastAsia="ru-RU"/>
              </w:rPr>
              <w:t xml:space="preserve"> ресурсом </w:t>
            </w:r>
            <w:proofErr w:type="spellStart"/>
            <w:r w:rsidRPr="00112E06">
              <w:rPr>
                <w:rFonts w:ascii="Times New Roman" w:eastAsia="Times New Roman" w:hAnsi="Times New Roman" w:cs="Times New Roman"/>
                <w:color w:val="000000"/>
                <w:sz w:val="28"/>
                <w:szCs w:val="28"/>
                <w:lang w:val="ru-RU" w:eastAsia="ru-RU"/>
              </w:rPr>
              <w:t>України</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встановлюються</w:t>
            </w:r>
            <w:proofErr w:type="spellEnd"/>
            <w:r w:rsidRPr="00112E06">
              <w:rPr>
                <w:rFonts w:ascii="Times New Roman" w:eastAsia="Times New Roman" w:hAnsi="Times New Roman" w:cs="Times New Roman"/>
                <w:color w:val="000000"/>
                <w:sz w:val="28"/>
                <w:szCs w:val="28"/>
                <w:lang w:val="ru-RU" w:eastAsia="ru-RU"/>
              </w:rPr>
              <w:t xml:space="preserve"> в таких </w:t>
            </w:r>
            <w:proofErr w:type="spellStart"/>
            <w:r w:rsidRPr="00112E06">
              <w:rPr>
                <w:rFonts w:ascii="Times New Roman" w:eastAsia="Times New Roman" w:hAnsi="Times New Roman" w:cs="Times New Roman"/>
                <w:color w:val="000000"/>
                <w:sz w:val="28"/>
                <w:szCs w:val="28"/>
                <w:lang w:val="ru-RU" w:eastAsia="ru-RU"/>
              </w:rPr>
              <w:t>розмірах</w:t>
            </w:r>
            <w:proofErr w:type="spellEnd"/>
            <w:r w:rsidRPr="00112E06">
              <w:rPr>
                <w:rFonts w:ascii="Times New Roman" w:eastAsia="Times New Roman" w:hAnsi="Times New Roman" w:cs="Times New Roman"/>
                <w:color w:val="000000"/>
                <w:sz w:val="28"/>
                <w:szCs w:val="28"/>
                <w:lang w:val="ru-RU"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75"/>
              <w:gridCol w:w="2481"/>
              <w:gridCol w:w="2319"/>
              <w:gridCol w:w="1818"/>
            </w:tblGrid>
            <w:tr w:rsidR="00112E06" w:rsidRPr="00112E06" w:rsidTr="00F6140E">
              <w:tc>
                <w:tcPr>
                  <w:tcW w:w="2856" w:type="dxa"/>
                  <w:gridSpan w:val="2"/>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Вид </w:t>
                  </w:r>
                  <w:proofErr w:type="spellStart"/>
                  <w:r w:rsidRPr="00112E06">
                    <w:rPr>
                      <w:rFonts w:ascii="Times New Roman" w:eastAsia="Times New Roman" w:hAnsi="Times New Roman" w:cs="Times New Roman"/>
                      <w:color w:val="000000"/>
                      <w:sz w:val="24"/>
                      <w:szCs w:val="24"/>
                      <w:lang w:val="ru-RU" w:eastAsia="ru-RU"/>
                    </w:rPr>
                    <w:t>радіозв’язку</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Діапазон</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радіочастот</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Ставка </w:t>
                  </w:r>
                  <w:proofErr w:type="spellStart"/>
                  <w:r w:rsidRPr="00112E06">
                    <w:rPr>
                      <w:rFonts w:ascii="Times New Roman" w:eastAsia="Times New Roman" w:hAnsi="Times New Roman" w:cs="Times New Roman"/>
                      <w:color w:val="000000"/>
                      <w:sz w:val="24"/>
                      <w:szCs w:val="24"/>
                      <w:lang w:val="ru-RU" w:eastAsia="ru-RU"/>
                    </w:rPr>
                    <w:t>рентної</w:t>
                  </w:r>
                  <w:proofErr w:type="spellEnd"/>
                  <w:r w:rsidRPr="00112E06">
                    <w:rPr>
                      <w:rFonts w:ascii="Times New Roman" w:eastAsia="Times New Roman" w:hAnsi="Times New Roman" w:cs="Times New Roman"/>
                      <w:color w:val="000000"/>
                      <w:sz w:val="24"/>
                      <w:szCs w:val="24"/>
                      <w:lang w:val="ru-RU" w:eastAsia="ru-RU"/>
                    </w:rPr>
                    <w:t xml:space="preserve"> плати за 1 МГц </w:t>
                  </w:r>
                  <w:proofErr w:type="spellStart"/>
                  <w:r w:rsidRPr="00112E06">
                    <w:rPr>
                      <w:rFonts w:ascii="Times New Roman" w:eastAsia="Times New Roman" w:hAnsi="Times New Roman" w:cs="Times New Roman"/>
                      <w:color w:val="000000"/>
                      <w:sz w:val="24"/>
                      <w:szCs w:val="24"/>
                      <w:lang w:val="ru-RU" w:eastAsia="ru-RU"/>
                    </w:rPr>
                    <w:t>смуги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радіочастот</w:t>
                  </w:r>
                  <w:proofErr w:type="spellEnd"/>
                  <w:r w:rsidRPr="00112E06">
                    <w:rPr>
                      <w:rFonts w:ascii="Times New Roman" w:eastAsia="Times New Roman" w:hAnsi="Times New Roman" w:cs="Times New Roman"/>
                      <w:color w:val="000000"/>
                      <w:sz w:val="24"/>
                      <w:szCs w:val="24"/>
                      <w:lang w:val="ru-RU" w:eastAsia="ru-RU"/>
                    </w:rPr>
                    <w:t xml:space="preserve"> на </w:t>
                  </w:r>
                  <w:proofErr w:type="spellStart"/>
                  <w:r w:rsidRPr="00112E06">
                    <w:rPr>
                      <w:rFonts w:ascii="Times New Roman" w:eastAsia="Times New Roman" w:hAnsi="Times New Roman" w:cs="Times New Roman"/>
                      <w:color w:val="000000"/>
                      <w:sz w:val="24"/>
                      <w:szCs w:val="24"/>
                      <w:lang w:val="ru-RU" w:eastAsia="ru-RU"/>
                    </w:rPr>
                    <w:t>місяць</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гривень</w:t>
                  </w:r>
                  <w:proofErr w:type="spellEnd"/>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Радіорелейний</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зв’язок</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фіксованої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радіослужби</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0,03-300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1,11</w:t>
                  </w:r>
                </w:p>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2.</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 </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фіксованої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рухомої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сухопутної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радіослужб</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0,03-470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1089,38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морської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радіослужби</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0,03-470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544,69</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у </w:t>
                  </w:r>
                  <w:proofErr w:type="spellStart"/>
                  <w:r w:rsidRPr="00112E06">
                    <w:rPr>
                      <w:rFonts w:ascii="Times New Roman" w:eastAsia="Times New Roman" w:hAnsi="Times New Roman" w:cs="Times New Roman"/>
                      <w:strike/>
                      <w:color w:val="000000"/>
                      <w:sz w:val="24"/>
                      <w:szCs w:val="24"/>
                      <w:lang w:val="ru-RU" w:eastAsia="ru-RU"/>
                    </w:rPr>
                    <w:t>системі</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охоронної</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охоронно-пожежної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сигналізації</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1089,38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4.</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з </w:t>
                  </w:r>
                  <w:proofErr w:type="spellStart"/>
                  <w:r w:rsidRPr="00112E06">
                    <w:rPr>
                      <w:rFonts w:ascii="Times New Roman" w:eastAsia="Times New Roman" w:hAnsi="Times New Roman" w:cs="Times New Roman"/>
                      <w:strike/>
                      <w:color w:val="000000"/>
                      <w:sz w:val="24"/>
                      <w:szCs w:val="24"/>
                      <w:lang w:val="ru-RU" w:eastAsia="ru-RU"/>
                    </w:rPr>
                    <w:t>використанням</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радіоподовжувачів</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546,39</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5.</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у </w:t>
                  </w:r>
                  <w:proofErr w:type="spellStart"/>
                  <w:r w:rsidRPr="00112E06">
                    <w:rPr>
                      <w:rFonts w:ascii="Times New Roman" w:eastAsia="Times New Roman" w:hAnsi="Times New Roman" w:cs="Times New Roman"/>
                      <w:strike/>
                      <w:color w:val="000000"/>
                      <w:sz w:val="24"/>
                      <w:szCs w:val="24"/>
                      <w:lang w:val="ru-RU" w:eastAsia="ru-RU"/>
                    </w:rPr>
                    <w:t>системі</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даних</w:t>
                  </w:r>
                  <w:proofErr w:type="spellEnd"/>
                  <w:r w:rsidRPr="00112E06">
                    <w:rPr>
                      <w:rFonts w:ascii="Times New Roman" w:eastAsia="Times New Roman" w:hAnsi="Times New Roman" w:cs="Times New Roman"/>
                      <w:strike/>
                      <w:color w:val="000000"/>
                      <w:sz w:val="24"/>
                      <w:szCs w:val="24"/>
                      <w:lang w:val="ru-RU" w:eastAsia="ru-RU"/>
                    </w:rPr>
                    <w:t xml:space="preserve"> з </w:t>
                  </w:r>
                  <w:proofErr w:type="spellStart"/>
                  <w:r w:rsidRPr="00112E06">
                    <w:rPr>
                      <w:rFonts w:ascii="Times New Roman" w:eastAsia="Times New Roman" w:hAnsi="Times New Roman" w:cs="Times New Roman"/>
                      <w:strike/>
                      <w:color w:val="000000"/>
                      <w:sz w:val="24"/>
                      <w:szCs w:val="24"/>
                      <w:lang w:val="ru-RU" w:eastAsia="ru-RU"/>
                    </w:rPr>
                    <w:t>використанням</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шумоподібних</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сигналів</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1427-2400 МГц</w:t>
                  </w:r>
                  <w:r w:rsidRPr="00112E06">
                    <w:rPr>
                      <w:rFonts w:ascii="Times New Roman" w:eastAsia="Times New Roman" w:hAnsi="Times New Roman" w:cs="Times New Roman"/>
                      <w:strike/>
                      <w:color w:val="000000"/>
                      <w:sz w:val="24"/>
                      <w:szCs w:val="24"/>
                      <w:lang w:val="ru-RU" w:eastAsia="ru-RU"/>
                    </w:rPr>
                    <w:br/>
                    <w:t>2400-2483,5 МГц</w:t>
                  </w:r>
                  <w:r w:rsidRPr="00112E06">
                    <w:rPr>
                      <w:rFonts w:ascii="Times New Roman" w:eastAsia="Times New Roman" w:hAnsi="Times New Roman" w:cs="Times New Roman"/>
                      <w:strike/>
                      <w:color w:val="000000"/>
                      <w:sz w:val="24"/>
                      <w:szCs w:val="24"/>
                      <w:lang w:val="ru-RU" w:eastAsia="ru-RU"/>
                    </w:rPr>
                    <w:br/>
                    <w:t>5150-5850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27,52</w:t>
                  </w:r>
                  <w:r w:rsidRPr="00112E06">
                    <w:rPr>
                      <w:rFonts w:ascii="Times New Roman" w:eastAsia="Times New Roman" w:hAnsi="Times New Roman" w:cs="Times New Roman"/>
                      <w:b/>
                      <w:bCs/>
                      <w:strike/>
                      <w:color w:val="000000"/>
                      <w:sz w:val="14"/>
                      <w:szCs w:val="14"/>
                      <w:vertAlign w:val="superscript"/>
                      <w:lang w:val="ru-RU" w:eastAsia="ru-RU"/>
                    </w:rPr>
                    <w:t>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6.</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у </w:t>
                  </w:r>
                  <w:proofErr w:type="spellStart"/>
                  <w:r w:rsidRPr="00112E06">
                    <w:rPr>
                      <w:rFonts w:ascii="Times New Roman" w:eastAsia="Times New Roman" w:hAnsi="Times New Roman" w:cs="Times New Roman"/>
                      <w:strike/>
                      <w:color w:val="000000"/>
                      <w:sz w:val="24"/>
                      <w:szCs w:val="24"/>
                      <w:lang w:val="ru-RU" w:eastAsia="ru-RU"/>
                    </w:rPr>
                    <w:t>системі</w:t>
                  </w:r>
                  <w:proofErr w:type="spellEnd"/>
                  <w:r w:rsidRPr="00112E06">
                    <w:rPr>
                      <w:rFonts w:ascii="Times New Roman" w:eastAsia="Times New Roman" w:hAnsi="Times New Roman" w:cs="Times New Roman"/>
                      <w:strike/>
                      <w:color w:val="000000"/>
                      <w:sz w:val="24"/>
                      <w:szCs w:val="24"/>
                      <w:lang w:val="ru-RU" w:eastAsia="ru-RU"/>
                    </w:rPr>
                    <w:t xml:space="preserve"> з </w:t>
                  </w:r>
                  <w:proofErr w:type="spellStart"/>
                  <w:r w:rsidRPr="00112E06">
                    <w:rPr>
                      <w:rFonts w:ascii="Times New Roman" w:eastAsia="Times New Roman" w:hAnsi="Times New Roman" w:cs="Times New Roman"/>
                      <w:strike/>
                      <w:color w:val="000000"/>
                      <w:sz w:val="24"/>
                      <w:szCs w:val="24"/>
                      <w:lang w:val="ru-RU" w:eastAsia="ru-RU"/>
                    </w:rPr>
                    <w:t>фіксованим</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абонентським</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lastRenderedPageBreak/>
                    <w:t>радіодоступом</w:t>
                  </w:r>
                  <w:proofErr w:type="spellEnd"/>
                  <w:r w:rsidRPr="00112E06">
                    <w:rPr>
                      <w:rFonts w:ascii="Times New Roman" w:eastAsia="Times New Roman" w:hAnsi="Times New Roman" w:cs="Times New Roman"/>
                      <w:strike/>
                      <w:color w:val="000000"/>
                      <w:sz w:val="24"/>
                      <w:szCs w:val="24"/>
                      <w:lang w:val="ru-RU" w:eastAsia="ru-RU"/>
                    </w:rPr>
                    <w:t xml:space="preserve"> стандарту DECT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lastRenderedPageBreak/>
                    <w:t>30-3000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54,98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7.</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Транкінговий</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3378,05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8.</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Пошуковий</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30-960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43574,69</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9.</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Радіолокаційна</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радіонавігаційна</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радіослужби</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30-3000 МГц</w:t>
                  </w:r>
                  <w:r w:rsidRPr="00112E06">
                    <w:rPr>
                      <w:rFonts w:ascii="Times New Roman" w:eastAsia="Times New Roman" w:hAnsi="Times New Roman" w:cs="Times New Roman"/>
                      <w:strike/>
                      <w:color w:val="000000"/>
                      <w:sz w:val="24"/>
                      <w:szCs w:val="24"/>
                      <w:lang w:val="ru-RU" w:eastAsia="ru-RU"/>
                    </w:rPr>
                    <w:br/>
                    <w:t>3-30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109,95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10.</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супутникової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рухомої</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фіксованої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радіослужб</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30-3000 МГц</w:t>
                  </w:r>
                  <w:r w:rsidRPr="00112E06">
                    <w:rPr>
                      <w:rFonts w:ascii="Times New Roman" w:eastAsia="Times New Roman" w:hAnsi="Times New Roman" w:cs="Times New Roman"/>
                      <w:strike/>
                      <w:color w:val="000000"/>
                      <w:sz w:val="24"/>
                      <w:szCs w:val="24"/>
                      <w:lang w:val="ru-RU" w:eastAsia="ru-RU"/>
                    </w:rPr>
                    <w:br/>
                    <w:t>3-30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54,98</w:t>
                  </w:r>
                </w:p>
              </w:tc>
            </w:tr>
            <w:tr w:rsidR="00112E06" w:rsidRPr="00112E06" w:rsidTr="00F6140E">
              <w:tc>
                <w:tcPr>
                  <w:tcW w:w="0" w:type="auto"/>
                  <w:vMerge w:val="restart"/>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strike/>
                      <w:sz w:val="24"/>
                      <w:szCs w:val="24"/>
                      <w:lang w:val="ru-RU" w:eastAsia="ru-RU"/>
                    </w:rPr>
                  </w:pPr>
                  <w:r w:rsidRPr="00112E06">
                    <w:rPr>
                      <w:rFonts w:ascii="Times New Roman" w:eastAsia="Times New Roman" w:hAnsi="Times New Roman" w:cs="Times New Roman"/>
                      <w:b/>
                      <w:strike/>
                      <w:color w:val="000000"/>
                      <w:sz w:val="24"/>
                      <w:szCs w:val="24"/>
                      <w:lang w:val="ru-RU" w:eastAsia="ru-RU"/>
                    </w:rPr>
                    <w:t>11.</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b/>
                      <w:strike/>
                      <w:sz w:val="24"/>
                      <w:szCs w:val="24"/>
                      <w:lang w:val="ru-RU" w:eastAsia="ru-RU"/>
                    </w:rPr>
                  </w:pPr>
                  <w:proofErr w:type="spellStart"/>
                  <w:r w:rsidRPr="00112E06">
                    <w:rPr>
                      <w:rFonts w:ascii="Times New Roman" w:eastAsia="Times New Roman" w:hAnsi="Times New Roman" w:cs="Times New Roman"/>
                      <w:b/>
                      <w:strike/>
                      <w:color w:val="000000"/>
                      <w:sz w:val="24"/>
                      <w:szCs w:val="24"/>
                      <w:lang w:val="ru-RU" w:eastAsia="ru-RU"/>
                    </w:rPr>
                    <w:t>Стільниковий</w:t>
                  </w:r>
                  <w:proofErr w:type="spellEnd"/>
                  <w:r w:rsidRPr="00112E06">
                    <w:rPr>
                      <w:rFonts w:ascii="Times New Roman" w:eastAsia="Times New Roman" w:hAnsi="Times New Roman" w:cs="Times New Roman"/>
                      <w:b/>
                      <w:strike/>
                      <w:color w:val="000000"/>
                      <w:sz w:val="24"/>
                      <w:szCs w:val="24"/>
                      <w:lang w:val="ru-RU" w:eastAsia="ru-RU"/>
                    </w:rPr>
                    <w:t xml:space="preserve"> </w:t>
                  </w:r>
                  <w:proofErr w:type="spellStart"/>
                  <w:r w:rsidRPr="00112E06">
                    <w:rPr>
                      <w:rFonts w:ascii="Times New Roman" w:eastAsia="Times New Roman" w:hAnsi="Times New Roman" w:cs="Times New Roman"/>
                      <w:b/>
                      <w:strike/>
                      <w:color w:val="000000"/>
                      <w:sz w:val="24"/>
                      <w:szCs w:val="24"/>
                      <w:lang w:val="ru-RU" w:eastAsia="ru-RU"/>
                    </w:rPr>
                    <w:t>радіозв’язок</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300-791 МГц</w:t>
                  </w:r>
                  <w:r w:rsidRPr="00112E06">
                    <w:rPr>
                      <w:rFonts w:ascii="Times New Roman" w:eastAsia="Times New Roman" w:hAnsi="Times New Roman" w:cs="Times New Roman"/>
                      <w:strike/>
                      <w:color w:val="000000"/>
                      <w:sz w:val="24"/>
                      <w:szCs w:val="24"/>
                      <w:lang w:val="ru-RU" w:eastAsia="ru-RU"/>
                    </w:rPr>
                    <w:br/>
                    <w:t>821-832 МГц</w:t>
                  </w:r>
                  <w:r w:rsidRPr="00112E06">
                    <w:rPr>
                      <w:rFonts w:ascii="Times New Roman" w:eastAsia="Times New Roman" w:hAnsi="Times New Roman" w:cs="Times New Roman"/>
                      <w:strike/>
                      <w:color w:val="000000"/>
                      <w:sz w:val="24"/>
                      <w:szCs w:val="24"/>
                      <w:lang w:val="ru-RU" w:eastAsia="ru-RU"/>
                    </w:rPr>
                    <w:br/>
                    <w:t>862-880 МГц</w:t>
                  </w:r>
                  <w:r w:rsidRPr="00112E06">
                    <w:rPr>
                      <w:rFonts w:ascii="Times New Roman" w:eastAsia="Times New Roman" w:hAnsi="Times New Roman" w:cs="Times New Roman"/>
                      <w:strike/>
                      <w:color w:val="000000"/>
                      <w:sz w:val="24"/>
                      <w:szCs w:val="24"/>
                      <w:lang w:val="ru-RU" w:eastAsia="ru-RU"/>
                    </w:rPr>
                    <w:br/>
                    <w:t>915-925 МГц</w:t>
                  </w:r>
                  <w:r w:rsidRPr="00112E06">
                    <w:rPr>
                      <w:rFonts w:ascii="Times New Roman" w:eastAsia="Times New Roman" w:hAnsi="Times New Roman" w:cs="Times New Roman"/>
                      <w:strike/>
                      <w:color w:val="000000"/>
                      <w:sz w:val="24"/>
                      <w:szCs w:val="24"/>
                      <w:lang w:val="ru-RU" w:eastAsia="ru-RU"/>
                    </w:rPr>
                    <w:br/>
                    <w:t>960-1710 МГц</w:t>
                  </w:r>
                  <w:r w:rsidRPr="00112E06">
                    <w:rPr>
                      <w:rFonts w:ascii="Times New Roman" w:eastAsia="Times New Roman" w:hAnsi="Times New Roman" w:cs="Times New Roman"/>
                      <w:strike/>
                      <w:color w:val="000000"/>
                      <w:sz w:val="24"/>
                      <w:szCs w:val="24"/>
                      <w:lang w:val="ru-RU" w:eastAsia="ru-RU"/>
                    </w:rPr>
                    <w:br/>
                    <w:t>1785-1805 МГц</w:t>
                  </w:r>
                  <w:r w:rsidRPr="00112E06">
                    <w:rPr>
                      <w:rFonts w:ascii="Times New Roman" w:eastAsia="Times New Roman" w:hAnsi="Times New Roman" w:cs="Times New Roman"/>
                      <w:strike/>
                      <w:color w:val="000000"/>
                      <w:sz w:val="24"/>
                      <w:szCs w:val="24"/>
                      <w:lang w:val="ru-RU" w:eastAsia="ru-RU"/>
                    </w:rPr>
                    <w:br/>
                    <w:t>1880-1920 МГц</w:t>
                  </w:r>
                  <w:r w:rsidRPr="00112E06">
                    <w:rPr>
                      <w:rFonts w:ascii="Times New Roman" w:eastAsia="Times New Roman" w:hAnsi="Times New Roman" w:cs="Times New Roman"/>
                      <w:strike/>
                      <w:color w:val="000000"/>
                      <w:sz w:val="24"/>
                      <w:szCs w:val="24"/>
                      <w:lang w:val="ru-RU" w:eastAsia="ru-RU"/>
                    </w:rPr>
                    <w:br/>
                    <w:t>1980-2110 МГц</w:t>
                  </w:r>
                  <w:r w:rsidRPr="00112E06">
                    <w:rPr>
                      <w:rFonts w:ascii="Times New Roman" w:eastAsia="Times New Roman" w:hAnsi="Times New Roman" w:cs="Times New Roman"/>
                      <w:strike/>
                      <w:color w:val="000000"/>
                      <w:sz w:val="24"/>
                      <w:szCs w:val="24"/>
                      <w:lang w:val="ru-RU" w:eastAsia="ru-RU"/>
                    </w:rPr>
                    <w:br/>
                    <w:t>2170-2200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24239,51</w:t>
                  </w:r>
                  <w:r w:rsidRPr="00112E06">
                    <w:rPr>
                      <w:rFonts w:ascii="Times New Roman" w:eastAsia="Times New Roman" w:hAnsi="Times New Roman" w:cs="Times New Roman"/>
                      <w:b/>
                      <w:bCs/>
                      <w:strike/>
                      <w:color w:val="000000"/>
                      <w:sz w:val="14"/>
                      <w:szCs w:val="14"/>
                      <w:vertAlign w:val="superscript"/>
                      <w:lang w:val="ru-RU" w:eastAsia="ru-RU"/>
                    </w:rPr>
                    <w:t>1</w:t>
                  </w:r>
                </w:p>
                <w:p w:rsidR="00112E06" w:rsidRPr="00112E06" w:rsidRDefault="00112E06" w:rsidP="00112E06">
                  <w:pPr>
                    <w:spacing w:after="24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sz w:val="24"/>
                      <w:szCs w:val="24"/>
                      <w:lang w:val="ru-RU" w:eastAsia="ru-RU"/>
                    </w:rPr>
                    <w:br/>
                  </w:r>
                  <w:r w:rsidRPr="00112E06">
                    <w:rPr>
                      <w:rFonts w:ascii="Times New Roman" w:eastAsia="Times New Roman" w:hAnsi="Times New Roman" w:cs="Times New Roman"/>
                      <w:strike/>
                      <w:sz w:val="24"/>
                      <w:szCs w:val="24"/>
                      <w:lang w:val="ru-RU" w:eastAsia="ru-RU"/>
                    </w:rPr>
                    <w:br/>
                  </w:r>
                  <w:r w:rsidRPr="00112E06">
                    <w:rPr>
                      <w:rFonts w:ascii="Times New Roman" w:eastAsia="Times New Roman" w:hAnsi="Times New Roman" w:cs="Times New Roman"/>
                      <w:strike/>
                      <w:sz w:val="24"/>
                      <w:szCs w:val="24"/>
                      <w:lang w:val="ru-RU" w:eastAsia="ru-RU"/>
                    </w:rPr>
                    <w:br/>
                  </w:r>
                  <w:r w:rsidRPr="00112E06">
                    <w:rPr>
                      <w:rFonts w:ascii="Times New Roman" w:eastAsia="Times New Roman" w:hAnsi="Times New Roman" w:cs="Times New Roman"/>
                      <w:strike/>
                      <w:sz w:val="24"/>
                      <w:szCs w:val="24"/>
                      <w:lang w:val="ru-RU" w:eastAsia="ru-RU"/>
                    </w:rPr>
                    <w:br/>
                  </w:r>
                  <w:r w:rsidRPr="00112E06">
                    <w:rPr>
                      <w:rFonts w:ascii="Times New Roman" w:eastAsia="Times New Roman" w:hAnsi="Times New Roman" w:cs="Times New Roman"/>
                      <w:strike/>
                      <w:sz w:val="24"/>
                      <w:szCs w:val="24"/>
                      <w:lang w:val="ru-RU" w:eastAsia="ru-RU"/>
                    </w:rPr>
                    <w:br/>
                  </w:r>
                  <w:r w:rsidRPr="00112E06">
                    <w:rPr>
                      <w:rFonts w:ascii="Times New Roman" w:eastAsia="Times New Roman" w:hAnsi="Times New Roman" w:cs="Times New Roman"/>
                      <w:strike/>
                      <w:sz w:val="24"/>
                      <w:szCs w:val="24"/>
                      <w:lang w:val="ru-RU" w:eastAsia="ru-RU"/>
                    </w:rPr>
                    <w:br/>
                  </w:r>
                </w:p>
              </w:tc>
            </w:tr>
            <w:tr w:rsidR="00112E06" w:rsidRPr="00112E06" w:rsidTr="00F6140E">
              <w:trPr>
                <w:trHeight w:val="13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791-821 МГц</w:t>
                  </w:r>
                  <w:r w:rsidRPr="00112E06">
                    <w:rPr>
                      <w:rFonts w:ascii="Times New Roman" w:eastAsia="Times New Roman" w:hAnsi="Times New Roman" w:cs="Times New Roman"/>
                      <w:strike/>
                      <w:color w:val="000000"/>
                      <w:sz w:val="24"/>
                      <w:szCs w:val="24"/>
                      <w:lang w:val="ru-RU" w:eastAsia="ru-RU"/>
                    </w:rPr>
                    <w:br/>
                    <w:t>832-862 МГц</w:t>
                  </w:r>
                  <w:r w:rsidRPr="00112E06">
                    <w:rPr>
                      <w:rFonts w:ascii="Times New Roman" w:eastAsia="Times New Roman" w:hAnsi="Times New Roman" w:cs="Times New Roman"/>
                      <w:strike/>
                      <w:color w:val="000000"/>
                      <w:sz w:val="24"/>
                      <w:szCs w:val="24"/>
                      <w:lang w:val="ru-RU" w:eastAsia="ru-RU"/>
                    </w:rPr>
                    <w:br/>
                    <w:t>880-915 МГц</w:t>
                  </w:r>
                  <w:r w:rsidRPr="00112E06">
                    <w:rPr>
                      <w:rFonts w:ascii="Times New Roman" w:eastAsia="Times New Roman" w:hAnsi="Times New Roman" w:cs="Times New Roman"/>
                      <w:strike/>
                      <w:color w:val="000000"/>
                      <w:sz w:val="24"/>
                      <w:szCs w:val="24"/>
                      <w:lang w:val="ru-RU" w:eastAsia="ru-RU"/>
                    </w:rPr>
                    <w:br/>
                    <w:t>925-960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24239,51</w:t>
                  </w:r>
                  <w:r w:rsidRPr="00112E06">
                    <w:rPr>
                      <w:rFonts w:ascii="Times New Roman" w:eastAsia="Times New Roman" w:hAnsi="Times New Roman" w:cs="Times New Roman"/>
                      <w:b/>
                      <w:bCs/>
                      <w:strike/>
                      <w:color w:val="000000"/>
                      <w:sz w:val="14"/>
                      <w:szCs w:val="14"/>
                      <w:vertAlign w:val="superscript"/>
                      <w:lang w:val="ru-RU" w:eastAsia="ru-RU"/>
                    </w:rPr>
                    <w:t>2, 3, 4</w:t>
                  </w:r>
                </w:p>
              </w:tc>
            </w:tr>
            <w:tr w:rsidR="00112E06" w:rsidRPr="00112E06" w:rsidTr="00F6140E">
              <w:trPr>
                <w:trHeight w:val="28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F6140E" w:rsidRDefault="00112E06" w:rsidP="00112E06">
                  <w:pPr>
                    <w:spacing w:after="0" w:line="240" w:lineRule="auto"/>
                    <w:jc w:val="center"/>
                    <w:rPr>
                      <w:rFonts w:ascii="Times New Roman" w:eastAsia="Times New Roman" w:hAnsi="Times New Roman" w:cs="Times New Roman"/>
                      <w:b/>
                      <w:color w:val="000000"/>
                      <w:sz w:val="24"/>
                      <w:szCs w:val="24"/>
                      <w:lang w:val="ru-RU" w:eastAsia="ru-RU"/>
                    </w:rPr>
                  </w:pPr>
                  <w:r w:rsidRPr="00F6140E">
                    <w:rPr>
                      <w:rFonts w:ascii="Times New Roman" w:eastAsia="Times New Roman" w:hAnsi="Times New Roman" w:cs="Times New Roman"/>
                      <w:b/>
                      <w:color w:val="000000"/>
                      <w:sz w:val="24"/>
                      <w:szCs w:val="24"/>
                      <w:lang w:val="ru-RU" w:eastAsia="ru-RU"/>
                    </w:rPr>
                    <w:t>1710-1785 МГц</w:t>
                  </w:r>
                  <w:r w:rsidRPr="00F6140E">
                    <w:rPr>
                      <w:rFonts w:ascii="Times New Roman" w:eastAsia="Times New Roman" w:hAnsi="Times New Roman" w:cs="Times New Roman"/>
                      <w:b/>
                      <w:color w:val="000000"/>
                      <w:sz w:val="24"/>
                      <w:szCs w:val="24"/>
                      <w:lang w:val="ru-RU" w:eastAsia="ru-RU"/>
                    </w:rPr>
                    <w:br/>
                    <w:t>1805-1880 МГц</w:t>
                  </w:r>
                  <w:r w:rsidRPr="00F6140E">
                    <w:rPr>
                      <w:rFonts w:ascii="Times New Roman" w:eastAsia="Times New Roman" w:hAnsi="Times New Roman" w:cs="Times New Roman"/>
                      <w:b/>
                      <w:color w:val="000000"/>
                      <w:sz w:val="24"/>
                      <w:szCs w:val="24"/>
                      <w:lang w:val="ru-RU" w:eastAsia="ru-RU"/>
                    </w:rPr>
                    <w:br/>
                    <w:t>1920-1980 МГц</w:t>
                  </w:r>
                  <w:r w:rsidRPr="00F6140E">
                    <w:rPr>
                      <w:rFonts w:ascii="Times New Roman" w:eastAsia="Times New Roman" w:hAnsi="Times New Roman" w:cs="Times New Roman"/>
                      <w:b/>
                      <w:color w:val="000000"/>
                      <w:sz w:val="24"/>
                      <w:szCs w:val="24"/>
                      <w:lang w:val="ru-RU" w:eastAsia="ru-RU"/>
                    </w:rPr>
                    <w:br/>
                    <w:t>2110-2170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strike/>
                      <w:color w:val="000000"/>
                      <w:sz w:val="24"/>
                      <w:szCs w:val="24"/>
                      <w:lang w:val="ru-RU" w:eastAsia="ru-RU"/>
                    </w:rPr>
                  </w:pPr>
                  <w:r w:rsidRPr="00112E06">
                    <w:rPr>
                      <w:rFonts w:ascii="Times New Roman" w:eastAsia="Times New Roman" w:hAnsi="Times New Roman" w:cs="Times New Roman"/>
                      <w:b/>
                      <w:strike/>
                      <w:color w:val="000000"/>
                      <w:sz w:val="24"/>
                      <w:szCs w:val="24"/>
                      <w:lang w:val="ru-RU" w:eastAsia="ru-RU"/>
                    </w:rPr>
                    <w:t>24239,512, 5, 6</w:t>
                  </w:r>
                </w:p>
              </w:tc>
            </w:tr>
            <w:tr w:rsidR="00112E06" w:rsidRPr="00112E06" w:rsidTr="00F6140E">
              <w:trPr>
                <w:trHeight w:val="22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2510-2545 МГц</w:t>
                  </w:r>
                  <w:r w:rsidRPr="00112E06">
                    <w:rPr>
                      <w:rFonts w:ascii="Times New Roman" w:eastAsia="Times New Roman" w:hAnsi="Times New Roman" w:cs="Times New Roman"/>
                      <w:strike/>
                      <w:color w:val="000000"/>
                      <w:sz w:val="24"/>
                      <w:szCs w:val="24"/>
                      <w:lang w:val="ru-RU" w:eastAsia="ru-RU"/>
                    </w:rPr>
                    <w:br/>
                    <w:t>2565-2570 МГц</w:t>
                  </w:r>
                  <w:r w:rsidRPr="00112E06">
                    <w:rPr>
                      <w:rFonts w:ascii="Times New Roman" w:eastAsia="Times New Roman" w:hAnsi="Times New Roman" w:cs="Times New Roman"/>
                      <w:strike/>
                      <w:color w:val="000000"/>
                      <w:sz w:val="24"/>
                      <w:szCs w:val="24"/>
                      <w:lang w:val="ru-RU" w:eastAsia="ru-RU"/>
                    </w:rPr>
                    <w:br/>
                    <w:t>2630-2665 МГц</w:t>
                  </w:r>
                  <w:r w:rsidRPr="00112E06">
                    <w:rPr>
                      <w:rFonts w:ascii="Times New Roman" w:eastAsia="Times New Roman" w:hAnsi="Times New Roman" w:cs="Times New Roman"/>
                      <w:strike/>
                      <w:color w:val="000000"/>
                      <w:sz w:val="24"/>
                      <w:szCs w:val="24"/>
                      <w:lang w:val="ru-RU" w:eastAsia="ru-RU"/>
                    </w:rPr>
                    <w:br/>
                    <w:t>2685-2690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3150,00</w:t>
                  </w:r>
                  <w:r w:rsidRPr="00112E06">
                    <w:rPr>
                      <w:rFonts w:ascii="Times New Roman" w:eastAsia="Times New Roman" w:hAnsi="Times New Roman" w:cs="Times New Roman"/>
                      <w:b/>
                      <w:bCs/>
                      <w:strike/>
                      <w:color w:val="000000"/>
                      <w:sz w:val="14"/>
                      <w:szCs w:val="14"/>
                      <w:vertAlign w:val="superscript"/>
                      <w:lang w:val="ru-RU" w:eastAsia="ru-RU"/>
                    </w:rPr>
                    <w:t>2, 7, 8</w:t>
                  </w:r>
                </w:p>
                <w:p w:rsidR="00112E06" w:rsidRPr="00112E06" w:rsidRDefault="00112E06" w:rsidP="00112E06">
                  <w:pPr>
                    <w:spacing w:after="24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sz w:val="24"/>
                      <w:szCs w:val="24"/>
                      <w:lang w:val="ru-RU" w:eastAsia="ru-RU"/>
                    </w:rPr>
                    <w:br/>
                  </w:r>
                </w:p>
              </w:tc>
            </w:tr>
            <w:tr w:rsidR="00112E06" w:rsidRPr="00112E06" w:rsidTr="00F6140E">
              <w:tc>
                <w:tcPr>
                  <w:tcW w:w="0" w:type="auto"/>
                  <w:vMerge w:val="restart"/>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12.</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Радіозв’язок</w:t>
                  </w:r>
                  <w:proofErr w:type="spellEnd"/>
                  <w:r w:rsidRPr="00112E06">
                    <w:rPr>
                      <w:rFonts w:ascii="Times New Roman" w:eastAsia="Times New Roman" w:hAnsi="Times New Roman" w:cs="Times New Roman"/>
                      <w:strike/>
                      <w:color w:val="000000"/>
                      <w:sz w:val="24"/>
                      <w:szCs w:val="24"/>
                      <w:lang w:val="ru-RU" w:eastAsia="ru-RU"/>
                    </w:rPr>
                    <w:t xml:space="preserve"> у </w:t>
                  </w:r>
                  <w:proofErr w:type="spellStart"/>
                  <w:r w:rsidRPr="00112E06">
                    <w:rPr>
                      <w:rFonts w:ascii="Times New Roman" w:eastAsia="Times New Roman" w:hAnsi="Times New Roman" w:cs="Times New Roman"/>
                      <w:strike/>
                      <w:color w:val="000000"/>
                      <w:sz w:val="24"/>
                      <w:szCs w:val="24"/>
                      <w:lang w:val="ru-RU" w:eastAsia="ru-RU"/>
                    </w:rPr>
                    <w:t>багатоканальних</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розподільчих</w:t>
                  </w:r>
                  <w:proofErr w:type="spellEnd"/>
                  <w:r w:rsidRPr="00112E06">
                    <w:rPr>
                      <w:rFonts w:ascii="Times New Roman" w:eastAsia="Times New Roman" w:hAnsi="Times New Roman" w:cs="Times New Roman"/>
                      <w:strike/>
                      <w:color w:val="000000"/>
                      <w:sz w:val="24"/>
                      <w:szCs w:val="24"/>
                      <w:lang w:val="ru-RU" w:eastAsia="ru-RU"/>
                    </w:rPr>
                    <w:t xml:space="preserve"> системах для </w:t>
                  </w: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ретрансляції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телевізійного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зображення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звуку, </w:t>
                  </w:r>
                  <w:proofErr w:type="spellStart"/>
                  <w:r w:rsidRPr="00112E06">
                    <w:rPr>
                      <w:rFonts w:ascii="Times New Roman" w:eastAsia="Times New Roman" w:hAnsi="Times New Roman" w:cs="Times New Roman"/>
                      <w:strike/>
                      <w:color w:val="000000"/>
                      <w:sz w:val="24"/>
                      <w:szCs w:val="24"/>
                      <w:lang w:val="ru-RU" w:eastAsia="ru-RU"/>
                    </w:rPr>
                    <w:t>цифрової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інформації</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2000-2300 МГц</w:t>
                  </w:r>
                  <w:r w:rsidRPr="00112E06">
                    <w:rPr>
                      <w:rFonts w:ascii="Times New Roman" w:eastAsia="Times New Roman" w:hAnsi="Times New Roman" w:cs="Times New Roman"/>
                      <w:strike/>
                      <w:color w:val="000000"/>
                      <w:sz w:val="24"/>
                      <w:szCs w:val="24"/>
                      <w:lang w:val="ru-RU" w:eastAsia="ru-RU"/>
                    </w:rPr>
                    <w:br/>
                    <w:t>2400-2510 МГц</w:t>
                  </w:r>
                  <w:r w:rsidRPr="00112E06">
                    <w:rPr>
                      <w:rFonts w:ascii="Times New Roman" w:eastAsia="Times New Roman" w:hAnsi="Times New Roman" w:cs="Times New Roman"/>
                      <w:strike/>
                      <w:color w:val="000000"/>
                      <w:sz w:val="24"/>
                      <w:szCs w:val="24"/>
                      <w:lang w:val="ru-RU" w:eastAsia="ru-RU"/>
                    </w:rPr>
                    <w:br/>
                    <w:t>2545-2565 МГц</w:t>
                  </w:r>
                  <w:r w:rsidRPr="00112E06">
                    <w:rPr>
                      <w:rFonts w:ascii="Times New Roman" w:eastAsia="Times New Roman" w:hAnsi="Times New Roman" w:cs="Times New Roman"/>
                      <w:strike/>
                      <w:color w:val="000000"/>
                      <w:sz w:val="24"/>
                      <w:szCs w:val="24"/>
                      <w:lang w:val="ru-RU" w:eastAsia="ru-RU"/>
                    </w:rPr>
                    <w:br/>
                    <w:t>2570-2575 МГц</w:t>
                  </w:r>
                  <w:r w:rsidRPr="00112E06">
                    <w:rPr>
                      <w:rFonts w:ascii="Times New Roman" w:eastAsia="Times New Roman" w:hAnsi="Times New Roman" w:cs="Times New Roman"/>
                      <w:strike/>
                      <w:color w:val="000000"/>
                      <w:sz w:val="24"/>
                      <w:szCs w:val="24"/>
                      <w:lang w:val="ru-RU" w:eastAsia="ru-RU"/>
                    </w:rPr>
                    <w:br/>
                    <w:t>2610-2630 МГц</w:t>
                  </w:r>
                  <w:r w:rsidRPr="00112E06">
                    <w:rPr>
                      <w:rFonts w:ascii="Times New Roman" w:eastAsia="Times New Roman" w:hAnsi="Times New Roman" w:cs="Times New Roman"/>
                      <w:strike/>
                      <w:color w:val="000000"/>
                      <w:sz w:val="24"/>
                      <w:szCs w:val="24"/>
                      <w:lang w:val="ru-RU" w:eastAsia="ru-RU"/>
                    </w:rPr>
                    <w:br/>
                    <w:t>2665-2685 МГц</w:t>
                  </w:r>
                  <w:r w:rsidRPr="00112E06">
                    <w:rPr>
                      <w:rFonts w:ascii="Times New Roman" w:eastAsia="Times New Roman" w:hAnsi="Times New Roman" w:cs="Times New Roman"/>
                      <w:strike/>
                      <w:color w:val="000000"/>
                      <w:sz w:val="24"/>
                      <w:szCs w:val="24"/>
                      <w:lang w:val="ru-RU" w:eastAsia="ru-RU"/>
                    </w:rPr>
                    <w:br/>
                    <w:t>2690-3400 МГц</w:t>
                  </w:r>
                  <w:r w:rsidRPr="00112E06">
                    <w:rPr>
                      <w:rFonts w:ascii="Times New Roman" w:eastAsia="Times New Roman" w:hAnsi="Times New Roman" w:cs="Times New Roman"/>
                      <w:strike/>
                      <w:color w:val="000000"/>
                      <w:sz w:val="24"/>
                      <w:szCs w:val="24"/>
                      <w:lang w:val="ru-RU" w:eastAsia="ru-RU"/>
                    </w:rPr>
                    <w:br/>
                    <w:t>3800-7000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48,12</w:t>
                  </w:r>
                  <w:r w:rsidRPr="00112E06">
                    <w:rPr>
                      <w:rFonts w:ascii="Times New Roman" w:eastAsia="Times New Roman" w:hAnsi="Times New Roman" w:cs="Times New Roman"/>
                      <w:b/>
                      <w:bCs/>
                      <w:strike/>
                      <w:color w:val="000000"/>
                      <w:sz w:val="14"/>
                      <w:szCs w:val="14"/>
                      <w:vertAlign w:val="superscript"/>
                      <w:lang w:val="ru-RU" w:eastAsia="ru-RU"/>
                    </w:rPr>
                    <w:t>1</w:t>
                  </w:r>
                </w:p>
              </w:tc>
            </w:tr>
            <w:tr w:rsidR="00112E06" w:rsidRPr="00112E06" w:rsidTr="00F614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10-42,5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17,19</w:t>
                  </w:r>
                  <w:r w:rsidRPr="00112E06">
                    <w:rPr>
                      <w:rFonts w:ascii="Times New Roman" w:eastAsia="Times New Roman" w:hAnsi="Times New Roman" w:cs="Times New Roman"/>
                      <w:b/>
                      <w:bCs/>
                      <w:strike/>
                      <w:color w:val="000000"/>
                      <w:sz w:val="14"/>
                      <w:szCs w:val="14"/>
                      <w:vertAlign w:val="superscript"/>
                      <w:lang w:val="ru-RU" w:eastAsia="ru-RU"/>
                    </w:rPr>
                    <w:t>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13.</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звуку </w:t>
                  </w:r>
                  <w:proofErr w:type="spellStart"/>
                  <w:r w:rsidRPr="00112E06">
                    <w:rPr>
                      <w:rFonts w:ascii="Times New Roman" w:eastAsia="Times New Roman" w:hAnsi="Times New Roman" w:cs="Times New Roman"/>
                      <w:strike/>
                      <w:color w:val="000000"/>
                      <w:sz w:val="24"/>
                      <w:szCs w:val="24"/>
                      <w:lang w:val="ru-RU" w:eastAsia="ru-RU"/>
                    </w:rPr>
                    <w:t>залежно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потужності</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 кГц-30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 xml:space="preserve">до 1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1305,85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1,1 до 10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1962,25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до 100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2776,71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до 500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3268,10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501 кВт і </w:t>
                  </w:r>
                  <w:proofErr w:type="spellStart"/>
                  <w:r w:rsidRPr="00112E06">
                    <w:rPr>
                      <w:rFonts w:ascii="Times New Roman" w:eastAsia="Times New Roman" w:hAnsi="Times New Roman" w:cs="Times New Roman"/>
                      <w:strike/>
                      <w:color w:val="000000"/>
                      <w:sz w:val="24"/>
                      <w:szCs w:val="24"/>
                      <w:lang w:val="ru-RU" w:eastAsia="ru-RU"/>
                    </w:rPr>
                    <w:t>вище</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5429,63</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14.</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ретрансляція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телевізійного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зображення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залежно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потужності</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30-300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 до 10 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54,98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до 100 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164,97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Вт до 1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271,48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1,1 до 5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436,45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5,1 до 20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817,90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20,1 кВт і </w:t>
                  </w:r>
                  <w:proofErr w:type="spellStart"/>
                  <w:r w:rsidRPr="00112E06">
                    <w:rPr>
                      <w:rFonts w:ascii="Times New Roman" w:eastAsia="Times New Roman" w:hAnsi="Times New Roman" w:cs="Times New Roman"/>
                      <w:strike/>
                      <w:color w:val="000000"/>
                      <w:sz w:val="24"/>
                      <w:szCs w:val="24"/>
                      <w:lang w:val="ru-RU" w:eastAsia="ru-RU"/>
                    </w:rPr>
                    <w:t>вище</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1089,38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15.</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звуку </w:t>
                  </w:r>
                  <w:proofErr w:type="spellStart"/>
                  <w:r w:rsidRPr="00112E06">
                    <w:rPr>
                      <w:rFonts w:ascii="Times New Roman" w:eastAsia="Times New Roman" w:hAnsi="Times New Roman" w:cs="Times New Roman"/>
                      <w:strike/>
                      <w:color w:val="000000"/>
                      <w:sz w:val="24"/>
                      <w:szCs w:val="24"/>
                      <w:lang w:val="ru-RU" w:eastAsia="ru-RU"/>
                    </w:rPr>
                    <w:t>залежно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потужності</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66-74 МГц</w:t>
                  </w:r>
                  <w:r w:rsidRPr="00112E06">
                    <w:rPr>
                      <w:rFonts w:ascii="Times New Roman" w:eastAsia="Times New Roman" w:hAnsi="Times New Roman" w:cs="Times New Roman"/>
                      <w:strike/>
                      <w:color w:val="000000"/>
                      <w:sz w:val="24"/>
                      <w:szCs w:val="24"/>
                      <w:lang w:val="ru-RU" w:eastAsia="ru-RU"/>
                    </w:rPr>
                    <w:br/>
                    <w:t>87,5-108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 xml:space="preserve">до 100 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408,94</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Вт до 1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817,90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1,1 до 10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1305,85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кВт і </w:t>
                  </w:r>
                  <w:proofErr w:type="spellStart"/>
                  <w:r w:rsidRPr="00112E06">
                    <w:rPr>
                      <w:rFonts w:ascii="Times New Roman" w:eastAsia="Times New Roman" w:hAnsi="Times New Roman" w:cs="Times New Roman"/>
                      <w:strike/>
                      <w:color w:val="000000"/>
                      <w:sz w:val="24"/>
                      <w:szCs w:val="24"/>
                      <w:lang w:val="ru-RU" w:eastAsia="ru-RU"/>
                    </w:rPr>
                    <w:t>вище</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1635,74</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lastRenderedPageBreak/>
                    <w:t>16.</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Передавання</w:t>
                  </w:r>
                  <w:proofErr w:type="spellEnd"/>
                  <w:r w:rsidRPr="00112E06">
                    <w:rPr>
                      <w:rFonts w:ascii="Times New Roman" w:eastAsia="Times New Roman" w:hAnsi="Times New Roman" w:cs="Times New Roman"/>
                      <w:strike/>
                      <w:color w:val="000000"/>
                      <w:sz w:val="24"/>
                      <w:szCs w:val="24"/>
                      <w:lang w:val="ru-RU" w:eastAsia="ru-RU"/>
                    </w:rPr>
                    <w:t xml:space="preserve"> та </w:t>
                  </w:r>
                  <w:proofErr w:type="spellStart"/>
                  <w:r w:rsidRPr="00112E06">
                    <w:rPr>
                      <w:rFonts w:ascii="Times New Roman" w:eastAsia="Times New Roman" w:hAnsi="Times New Roman" w:cs="Times New Roman"/>
                      <w:strike/>
                      <w:color w:val="000000"/>
                      <w:sz w:val="24"/>
                      <w:szCs w:val="24"/>
                      <w:lang w:val="ru-RU" w:eastAsia="ru-RU"/>
                    </w:rPr>
                    <w:t>ретрансляція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телевізійного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зображення</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залежно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потужності</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300-880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 xml:space="preserve">до 10 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37,81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до 100 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75,60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101 Вт до 1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164,97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1,1 до 5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326,51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5,1 до 20 кВт </w:t>
                  </w:r>
                  <w:proofErr w:type="spellStart"/>
                  <w:r w:rsidRPr="00112E06">
                    <w:rPr>
                      <w:rFonts w:ascii="Times New Roman" w:eastAsia="Times New Roman" w:hAnsi="Times New Roman" w:cs="Times New Roman"/>
                      <w:strike/>
                      <w:color w:val="000000"/>
                      <w:sz w:val="24"/>
                      <w:szCs w:val="24"/>
                      <w:lang w:val="ru-RU" w:eastAsia="ru-RU"/>
                    </w:rPr>
                    <w:t>включно</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652,93</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20,1 кВт і </w:t>
                  </w:r>
                  <w:proofErr w:type="spellStart"/>
                  <w:r w:rsidRPr="00112E06">
                    <w:rPr>
                      <w:rFonts w:ascii="Times New Roman" w:eastAsia="Times New Roman" w:hAnsi="Times New Roman" w:cs="Times New Roman"/>
                      <w:strike/>
                      <w:color w:val="000000"/>
                      <w:sz w:val="24"/>
                      <w:szCs w:val="24"/>
                      <w:lang w:val="ru-RU" w:eastAsia="ru-RU"/>
                    </w:rPr>
                    <w:t>вище</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817,90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16</w:t>
                  </w:r>
                  <w:r w:rsidRPr="00112E06">
                    <w:rPr>
                      <w:rFonts w:ascii="Times New Roman" w:eastAsia="Times New Roman" w:hAnsi="Times New Roman" w:cs="Times New Roman"/>
                      <w:b/>
                      <w:bCs/>
                      <w:strike/>
                      <w:color w:val="000000"/>
                      <w:sz w:val="14"/>
                      <w:szCs w:val="14"/>
                      <w:vertAlign w:val="superscript"/>
                      <w:lang w:val="ru-RU" w:eastAsia="ru-RU"/>
                    </w:rPr>
                    <w:t>1</w:t>
                  </w:r>
                  <w:r w:rsidRPr="00112E06">
                    <w:rPr>
                      <w:rFonts w:ascii="Times New Roman" w:eastAsia="Times New Roman" w:hAnsi="Times New Roman" w:cs="Times New Roman"/>
                      <w:strike/>
                      <w:color w:val="000000"/>
                      <w:sz w:val="24"/>
                      <w:szCs w:val="24"/>
                      <w:lang w:val="ru-RU" w:eastAsia="ru-RU"/>
                    </w:rPr>
                    <w:t>.</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Види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радіозв’язку</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незалежно</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від</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служби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системи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радіотехнології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радіоелектронних</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засобів</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випромінювальних</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пристроїв</w:t>
                  </w:r>
                  <w:proofErr w:type="spellEnd"/>
                  <w:r w:rsidRPr="00112E06">
                    <w:rPr>
                      <w:rFonts w:ascii="Times New Roman" w:eastAsia="Times New Roman" w:hAnsi="Times New Roman" w:cs="Times New Roman"/>
                      <w:strike/>
                      <w:color w:val="000000"/>
                      <w:sz w:val="24"/>
                      <w:szCs w:val="24"/>
                      <w:lang w:val="ru-RU" w:eastAsia="ru-RU"/>
                    </w:rPr>
                    <w:t>)</w:t>
                  </w:r>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2300-2400 МГц</w:t>
                  </w:r>
                  <w:r w:rsidRPr="00112E06">
                    <w:rPr>
                      <w:rFonts w:ascii="Times New Roman" w:eastAsia="Times New Roman" w:hAnsi="Times New Roman" w:cs="Times New Roman"/>
                      <w:strike/>
                      <w:color w:val="000000"/>
                      <w:sz w:val="24"/>
                      <w:szCs w:val="24"/>
                      <w:lang w:val="ru-RU" w:eastAsia="ru-RU"/>
                    </w:rPr>
                    <w:br/>
                    <w:t>2575-2610 МГц</w:t>
                  </w:r>
                  <w:r w:rsidRPr="00112E06">
                    <w:rPr>
                      <w:rFonts w:ascii="Times New Roman" w:eastAsia="Times New Roman" w:hAnsi="Times New Roman" w:cs="Times New Roman"/>
                      <w:strike/>
                      <w:color w:val="000000"/>
                      <w:sz w:val="24"/>
                      <w:szCs w:val="24"/>
                      <w:lang w:val="ru-RU" w:eastAsia="ru-RU"/>
                    </w:rPr>
                    <w:br/>
                    <w:t>3400-3800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3150,00</w:t>
                  </w:r>
                </w:p>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t>17.</w:t>
                  </w:r>
                </w:p>
              </w:tc>
              <w:tc>
                <w:tcPr>
                  <w:tcW w:w="24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trike/>
                      <w:sz w:val="24"/>
                      <w:szCs w:val="24"/>
                      <w:lang w:val="ru-RU" w:eastAsia="ru-RU"/>
                    </w:rPr>
                  </w:pPr>
                  <w:proofErr w:type="spellStart"/>
                  <w:r w:rsidRPr="00112E06">
                    <w:rPr>
                      <w:rFonts w:ascii="Times New Roman" w:eastAsia="Times New Roman" w:hAnsi="Times New Roman" w:cs="Times New Roman"/>
                      <w:strike/>
                      <w:color w:val="000000"/>
                      <w:sz w:val="24"/>
                      <w:szCs w:val="24"/>
                      <w:lang w:val="ru-RU" w:eastAsia="ru-RU"/>
                    </w:rPr>
                    <w:t>Види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радіозв’язку</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служби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системи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радіотехнології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радіоелектронні</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засоби</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випромінювальні</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пристрої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що</w:t>
                  </w:r>
                  <w:proofErr w:type="spellEnd"/>
                  <w:r w:rsidRPr="00112E06">
                    <w:rPr>
                      <w:rFonts w:ascii="Times New Roman" w:eastAsia="Times New Roman" w:hAnsi="Times New Roman" w:cs="Times New Roman"/>
                      <w:strike/>
                      <w:color w:val="000000"/>
                      <w:sz w:val="24"/>
                      <w:szCs w:val="24"/>
                      <w:lang w:val="ru-RU" w:eastAsia="ru-RU"/>
                    </w:rPr>
                    <w:t xml:space="preserve"> не </w:t>
                  </w:r>
                  <w:proofErr w:type="spellStart"/>
                  <w:r w:rsidRPr="00112E06">
                    <w:rPr>
                      <w:rFonts w:ascii="Times New Roman" w:eastAsia="Times New Roman" w:hAnsi="Times New Roman" w:cs="Times New Roman"/>
                      <w:strike/>
                      <w:color w:val="000000"/>
                      <w:sz w:val="24"/>
                      <w:szCs w:val="24"/>
                      <w:lang w:val="ru-RU" w:eastAsia="ru-RU"/>
                    </w:rPr>
                    <w:t>зазначені</w:t>
                  </w:r>
                  <w:proofErr w:type="spellEnd"/>
                  <w:r w:rsidRPr="00112E06">
                    <w:rPr>
                      <w:rFonts w:ascii="Times New Roman" w:eastAsia="Times New Roman" w:hAnsi="Times New Roman" w:cs="Times New Roman"/>
                      <w:strike/>
                      <w:color w:val="000000"/>
                      <w:sz w:val="24"/>
                      <w:szCs w:val="24"/>
                      <w:lang w:val="ru-RU" w:eastAsia="ru-RU"/>
                    </w:rPr>
                    <w:t xml:space="preserve"> </w:t>
                  </w:r>
                  <w:proofErr w:type="gramStart"/>
                  <w:r w:rsidRPr="00112E06">
                    <w:rPr>
                      <w:rFonts w:ascii="Times New Roman" w:eastAsia="Times New Roman" w:hAnsi="Times New Roman" w:cs="Times New Roman"/>
                      <w:strike/>
                      <w:color w:val="000000"/>
                      <w:sz w:val="24"/>
                      <w:szCs w:val="24"/>
                      <w:lang w:val="ru-RU" w:eastAsia="ru-RU"/>
                    </w:rPr>
                    <w:t>у пунктах</w:t>
                  </w:r>
                  <w:proofErr w:type="gramEnd"/>
                  <w:r w:rsidRPr="00112E06">
                    <w:rPr>
                      <w:rFonts w:ascii="Times New Roman" w:eastAsia="Times New Roman" w:hAnsi="Times New Roman" w:cs="Times New Roman"/>
                      <w:strike/>
                      <w:color w:val="000000"/>
                      <w:sz w:val="24"/>
                      <w:szCs w:val="24"/>
                      <w:lang w:val="ru-RU" w:eastAsia="ru-RU"/>
                    </w:rPr>
                    <w:t xml:space="preserve"> 1-</w:t>
                  </w:r>
                  <w:r w:rsidRPr="00112E06">
                    <w:rPr>
                      <w:rFonts w:ascii="Times New Roman" w:eastAsia="Times New Roman" w:hAnsi="Times New Roman" w:cs="Times New Roman"/>
                      <w:strike/>
                      <w:color w:val="000000"/>
                      <w:sz w:val="24"/>
                      <w:szCs w:val="24"/>
                      <w:lang w:val="ru-RU" w:eastAsia="ru-RU"/>
                    </w:rPr>
                    <w:lastRenderedPageBreak/>
                    <w:t>16</w:t>
                  </w:r>
                  <w:r w:rsidRPr="00112E06">
                    <w:rPr>
                      <w:rFonts w:ascii="Times New Roman" w:eastAsia="Times New Roman" w:hAnsi="Times New Roman" w:cs="Times New Roman"/>
                      <w:b/>
                      <w:bCs/>
                      <w:strike/>
                      <w:color w:val="000000"/>
                      <w:sz w:val="14"/>
                      <w:szCs w:val="14"/>
                      <w:vertAlign w:val="superscript"/>
                      <w:lang w:val="ru-RU" w:eastAsia="ru-RU"/>
                    </w:rPr>
                    <w:t>1</w:t>
                  </w:r>
                  <w:r w:rsidRPr="00112E06">
                    <w:rPr>
                      <w:rFonts w:ascii="Times New Roman" w:eastAsia="Times New Roman" w:hAnsi="Times New Roman" w:cs="Times New Roman"/>
                      <w:strike/>
                      <w:color w:val="000000"/>
                      <w:sz w:val="24"/>
                      <w:szCs w:val="24"/>
                      <w:lang w:val="ru-RU" w:eastAsia="ru-RU"/>
                    </w:rPr>
                    <w:t xml:space="preserve"> пункту 254.4 </w:t>
                  </w:r>
                  <w:proofErr w:type="spellStart"/>
                  <w:r w:rsidRPr="00112E06">
                    <w:rPr>
                      <w:rFonts w:ascii="Times New Roman" w:eastAsia="Times New Roman" w:hAnsi="Times New Roman" w:cs="Times New Roman"/>
                      <w:strike/>
                      <w:color w:val="000000"/>
                      <w:sz w:val="24"/>
                      <w:szCs w:val="24"/>
                      <w:lang w:val="ru-RU" w:eastAsia="ru-RU"/>
                    </w:rPr>
                    <w:t>цієї</w:t>
                  </w:r>
                  <w:proofErr w:type="spellEnd"/>
                  <w:r w:rsidRPr="00112E06">
                    <w:rPr>
                      <w:rFonts w:ascii="Times New Roman" w:eastAsia="Times New Roman" w:hAnsi="Times New Roman" w:cs="Times New Roman"/>
                      <w:strike/>
                      <w:color w:val="000000"/>
                      <w:sz w:val="24"/>
                      <w:szCs w:val="24"/>
                      <w:lang w:val="ru-RU" w:eastAsia="ru-RU"/>
                    </w:rPr>
                    <w:t xml:space="preserve"> </w:t>
                  </w:r>
                  <w:proofErr w:type="spellStart"/>
                  <w:r w:rsidRPr="00112E06">
                    <w:rPr>
                      <w:rFonts w:ascii="Times New Roman" w:eastAsia="Times New Roman" w:hAnsi="Times New Roman" w:cs="Times New Roman"/>
                      <w:strike/>
                      <w:color w:val="000000"/>
                      <w:sz w:val="24"/>
                      <w:szCs w:val="24"/>
                      <w:lang w:val="ru-RU" w:eastAsia="ru-RU"/>
                    </w:rPr>
                    <w:t>статті</w:t>
                  </w:r>
                  <w:proofErr w:type="spellEnd"/>
                </w:p>
              </w:tc>
              <w:tc>
                <w:tcPr>
                  <w:tcW w:w="2319"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strike/>
                      <w:color w:val="000000"/>
                      <w:sz w:val="24"/>
                      <w:szCs w:val="24"/>
                      <w:lang w:val="ru-RU" w:eastAsia="ru-RU"/>
                    </w:rPr>
                    <w:lastRenderedPageBreak/>
                    <w:t>9 кГц-400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trike/>
                      <w:sz w:val="24"/>
                      <w:szCs w:val="24"/>
                      <w:lang w:val="ru-RU" w:eastAsia="ru-RU"/>
                    </w:rPr>
                  </w:pPr>
                  <w:r w:rsidRPr="00112E06">
                    <w:rPr>
                      <w:rFonts w:ascii="Times New Roman" w:eastAsia="Times New Roman" w:hAnsi="Times New Roman" w:cs="Times New Roman"/>
                      <w:b/>
                      <w:bCs/>
                      <w:strike/>
                      <w:color w:val="000000"/>
                      <w:sz w:val="24"/>
                      <w:szCs w:val="24"/>
                      <w:lang w:val="ru-RU" w:eastAsia="ru-RU"/>
                    </w:rPr>
                    <w:t>1635,74</w:t>
                  </w:r>
                </w:p>
              </w:tc>
            </w:tr>
          </w:tbl>
          <w:p w:rsidR="00112E06" w:rsidRPr="00112E06" w:rsidRDefault="00112E06" w:rsidP="00112E06">
            <w:pPr>
              <w:rPr>
                <w:rFonts w:ascii="Times New Roman" w:eastAsia="Times New Roman" w:hAnsi="Times New Roman" w:cs="Times New Roman"/>
                <w:sz w:val="24"/>
                <w:szCs w:val="24"/>
                <w:lang w:val="ru-RU" w:eastAsia="ru-RU"/>
              </w:rPr>
            </w:pPr>
          </w:p>
        </w:tc>
        <w:tc>
          <w:tcPr>
            <w:tcW w:w="7793" w:type="dxa"/>
            <w:hideMark/>
          </w:tcPr>
          <w:p w:rsidR="00112E06" w:rsidRPr="00112E06" w:rsidRDefault="00112E06" w:rsidP="00112E06">
            <w:pPr>
              <w:shd w:val="clear" w:color="auto" w:fill="FFFFFF"/>
              <w:ind w:firstLine="454"/>
              <w:jc w:val="both"/>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8"/>
                <w:szCs w:val="28"/>
                <w:lang w:val="ru-RU" w:eastAsia="ru-RU"/>
              </w:rPr>
              <w:lastRenderedPageBreak/>
              <w:t xml:space="preserve">254.4. Ставки </w:t>
            </w:r>
            <w:proofErr w:type="spellStart"/>
            <w:r w:rsidRPr="00112E06">
              <w:rPr>
                <w:rFonts w:ascii="Times New Roman" w:eastAsia="Times New Roman" w:hAnsi="Times New Roman" w:cs="Times New Roman"/>
                <w:color w:val="000000"/>
                <w:sz w:val="28"/>
                <w:szCs w:val="28"/>
                <w:lang w:val="ru-RU" w:eastAsia="ru-RU"/>
              </w:rPr>
              <w:t>рентної</w:t>
            </w:r>
            <w:proofErr w:type="spellEnd"/>
            <w:r w:rsidRPr="00112E06">
              <w:rPr>
                <w:rFonts w:ascii="Times New Roman" w:eastAsia="Times New Roman" w:hAnsi="Times New Roman" w:cs="Times New Roman"/>
                <w:color w:val="000000"/>
                <w:sz w:val="28"/>
                <w:szCs w:val="28"/>
                <w:lang w:val="ru-RU" w:eastAsia="ru-RU"/>
              </w:rPr>
              <w:t xml:space="preserve"> плати за </w:t>
            </w:r>
            <w:proofErr w:type="spellStart"/>
            <w:r w:rsidRPr="00112E06">
              <w:rPr>
                <w:rFonts w:ascii="Times New Roman" w:eastAsia="Times New Roman" w:hAnsi="Times New Roman" w:cs="Times New Roman"/>
                <w:color w:val="000000"/>
                <w:sz w:val="28"/>
                <w:szCs w:val="28"/>
                <w:lang w:val="ru-RU" w:eastAsia="ru-RU"/>
              </w:rPr>
              <w:t>користування</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радіочастотним</w:t>
            </w:r>
            <w:proofErr w:type="spellEnd"/>
            <w:r w:rsidRPr="00112E06">
              <w:rPr>
                <w:rFonts w:ascii="Times New Roman" w:eastAsia="Times New Roman" w:hAnsi="Times New Roman" w:cs="Times New Roman"/>
                <w:color w:val="000000"/>
                <w:sz w:val="28"/>
                <w:szCs w:val="28"/>
                <w:lang w:val="ru-RU" w:eastAsia="ru-RU"/>
              </w:rPr>
              <w:t xml:space="preserve"> ресурсом </w:t>
            </w:r>
            <w:proofErr w:type="spellStart"/>
            <w:r w:rsidRPr="00112E06">
              <w:rPr>
                <w:rFonts w:ascii="Times New Roman" w:eastAsia="Times New Roman" w:hAnsi="Times New Roman" w:cs="Times New Roman"/>
                <w:color w:val="000000"/>
                <w:sz w:val="28"/>
                <w:szCs w:val="28"/>
                <w:lang w:val="ru-RU" w:eastAsia="ru-RU"/>
              </w:rPr>
              <w:t>України</w:t>
            </w:r>
            <w:proofErr w:type="spellEnd"/>
            <w:r w:rsidRPr="00112E06">
              <w:rPr>
                <w:rFonts w:ascii="Times New Roman" w:eastAsia="Times New Roman" w:hAnsi="Times New Roman" w:cs="Times New Roman"/>
                <w:color w:val="000000"/>
                <w:sz w:val="28"/>
                <w:szCs w:val="28"/>
                <w:lang w:val="ru-RU" w:eastAsia="ru-RU"/>
              </w:rPr>
              <w:t xml:space="preserve"> </w:t>
            </w:r>
            <w:proofErr w:type="spellStart"/>
            <w:r w:rsidRPr="00112E06">
              <w:rPr>
                <w:rFonts w:ascii="Times New Roman" w:eastAsia="Times New Roman" w:hAnsi="Times New Roman" w:cs="Times New Roman"/>
                <w:color w:val="000000"/>
                <w:sz w:val="28"/>
                <w:szCs w:val="28"/>
                <w:lang w:val="ru-RU" w:eastAsia="ru-RU"/>
              </w:rPr>
              <w:t>встановлюються</w:t>
            </w:r>
            <w:proofErr w:type="spellEnd"/>
            <w:r w:rsidRPr="00112E06">
              <w:rPr>
                <w:rFonts w:ascii="Times New Roman" w:eastAsia="Times New Roman" w:hAnsi="Times New Roman" w:cs="Times New Roman"/>
                <w:color w:val="000000"/>
                <w:sz w:val="28"/>
                <w:szCs w:val="28"/>
                <w:lang w:val="ru-RU" w:eastAsia="ru-RU"/>
              </w:rPr>
              <w:t xml:space="preserve"> в таких </w:t>
            </w:r>
            <w:proofErr w:type="spellStart"/>
            <w:r w:rsidRPr="00112E06">
              <w:rPr>
                <w:rFonts w:ascii="Times New Roman" w:eastAsia="Times New Roman" w:hAnsi="Times New Roman" w:cs="Times New Roman"/>
                <w:color w:val="000000"/>
                <w:sz w:val="28"/>
                <w:szCs w:val="28"/>
                <w:lang w:val="ru-RU" w:eastAsia="ru-RU"/>
              </w:rPr>
              <w:t>розмірах</w:t>
            </w:r>
            <w:proofErr w:type="spellEnd"/>
            <w:r w:rsidRPr="00112E06">
              <w:rPr>
                <w:rFonts w:ascii="Times New Roman" w:eastAsia="Times New Roman" w:hAnsi="Times New Roman" w:cs="Times New Roman"/>
                <w:color w:val="000000"/>
                <w:sz w:val="24"/>
                <w:szCs w:val="24"/>
                <w:lang w:val="ru-RU"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05"/>
              <w:gridCol w:w="2881"/>
              <w:gridCol w:w="2214"/>
              <w:gridCol w:w="2061"/>
            </w:tblGrid>
            <w:tr w:rsidR="00112E06" w:rsidRPr="00112E06" w:rsidTr="00F6140E">
              <w:tc>
                <w:tcPr>
                  <w:tcW w:w="3286" w:type="dxa"/>
                  <w:gridSpan w:val="2"/>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Вид </w:t>
                  </w:r>
                  <w:proofErr w:type="spellStart"/>
                  <w:r w:rsidRPr="00112E06">
                    <w:rPr>
                      <w:rFonts w:ascii="Times New Roman" w:eastAsia="Times New Roman" w:hAnsi="Times New Roman" w:cs="Times New Roman"/>
                      <w:color w:val="000000"/>
                      <w:sz w:val="24"/>
                      <w:szCs w:val="24"/>
                      <w:lang w:val="ru-RU" w:eastAsia="ru-RU"/>
                    </w:rPr>
                    <w:t>радіозв’язку</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Діапазон</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радіочастот</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Ставка </w:t>
                  </w:r>
                  <w:proofErr w:type="spellStart"/>
                  <w:r w:rsidRPr="00112E06">
                    <w:rPr>
                      <w:rFonts w:ascii="Times New Roman" w:eastAsia="Times New Roman" w:hAnsi="Times New Roman" w:cs="Times New Roman"/>
                      <w:color w:val="000000"/>
                      <w:sz w:val="24"/>
                      <w:szCs w:val="24"/>
                      <w:lang w:val="ru-RU" w:eastAsia="ru-RU"/>
                    </w:rPr>
                    <w:t>рентної</w:t>
                  </w:r>
                  <w:proofErr w:type="spellEnd"/>
                  <w:r w:rsidRPr="00112E06">
                    <w:rPr>
                      <w:rFonts w:ascii="Times New Roman" w:eastAsia="Times New Roman" w:hAnsi="Times New Roman" w:cs="Times New Roman"/>
                      <w:color w:val="000000"/>
                      <w:sz w:val="24"/>
                      <w:szCs w:val="24"/>
                      <w:lang w:val="ru-RU" w:eastAsia="ru-RU"/>
                    </w:rPr>
                    <w:t xml:space="preserve"> плати за 1 МГц </w:t>
                  </w:r>
                  <w:proofErr w:type="spellStart"/>
                  <w:r w:rsidRPr="00112E06">
                    <w:rPr>
                      <w:rFonts w:ascii="Times New Roman" w:eastAsia="Times New Roman" w:hAnsi="Times New Roman" w:cs="Times New Roman"/>
                      <w:color w:val="000000"/>
                      <w:sz w:val="24"/>
                      <w:szCs w:val="24"/>
                      <w:lang w:val="ru-RU" w:eastAsia="ru-RU"/>
                    </w:rPr>
                    <w:t>смуги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радіочастот</w:t>
                  </w:r>
                  <w:proofErr w:type="spellEnd"/>
                  <w:r w:rsidRPr="00112E06">
                    <w:rPr>
                      <w:rFonts w:ascii="Times New Roman" w:eastAsia="Times New Roman" w:hAnsi="Times New Roman" w:cs="Times New Roman"/>
                      <w:color w:val="000000"/>
                      <w:sz w:val="24"/>
                      <w:szCs w:val="24"/>
                      <w:lang w:val="ru-RU" w:eastAsia="ru-RU"/>
                    </w:rPr>
                    <w:t xml:space="preserve"> на </w:t>
                  </w:r>
                  <w:proofErr w:type="spellStart"/>
                  <w:r w:rsidRPr="00112E06">
                    <w:rPr>
                      <w:rFonts w:ascii="Times New Roman" w:eastAsia="Times New Roman" w:hAnsi="Times New Roman" w:cs="Times New Roman"/>
                      <w:color w:val="000000"/>
                      <w:sz w:val="24"/>
                      <w:szCs w:val="24"/>
                      <w:lang w:val="ru-RU" w:eastAsia="ru-RU"/>
                    </w:rPr>
                    <w:t>місяць</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гривень</w:t>
                  </w:r>
                  <w:proofErr w:type="spellEnd"/>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Радіорелейний</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зв’язок</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фіксованої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радіослужби</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0,03-300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1,06</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2.</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фіксованої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рухомої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сухопутної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радіослужб</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0,03-470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1037,5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морської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радіослужби</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0,03-470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518,75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у </w:t>
                  </w:r>
                  <w:proofErr w:type="spellStart"/>
                  <w:r w:rsidRPr="00112E06">
                    <w:rPr>
                      <w:rFonts w:ascii="Times New Roman" w:eastAsia="Times New Roman" w:hAnsi="Times New Roman" w:cs="Times New Roman"/>
                      <w:color w:val="000000"/>
                      <w:sz w:val="24"/>
                      <w:szCs w:val="24"/>
                      <w:lang w:val="ru-RU" w:eastAsia="ru-RU"/>
                    </w:rPr>
                    <w:t>системі</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охоронної</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охоронно-пожежної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сигналізації</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1037,5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4.</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з </w:t>
                  </w:r>
                  <w:proofErr w:type="spellStart"/>
                  <w:r w:rsidRPr="00112E06">
                    <w:rPr>
                      <w:rFonts w:ascii="Times New Roman" w:eastAsia="Times New Roman" w:hAnsi="Times New Roman" w:cs="Times New Roman"/>
                      <w:color w:val="000000"/>
                      <w:sz w:val="24"/>
                      <w:szCs w:val="24"/>
                      <w:lang w:val="ru-RU" w:eastAsia="ru-RU"/>
                    </w:rPr>
                    <w:t>використанням</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радіоподовжувачів</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520,37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5.</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у </w:t>
                  </w:r>
                  <w:proofErr w:type="spellStart"/>
                  <w:r w:rsidRPr="00112E06">
                    <w:rPr>
                      <w:rFonts w:ascii="Times New Roman" w:eastAsia="Times New Roman" w:hAnsi="Times New Roman" w:cs="Times New Roman"/>
                      <w:color w:val="000000"/>
                      <w:sz w:val="24"/>
                      <w:szCs w:val="24"/>
                      <w:lang w:val="ru-RU" w:eastAsia="ru-RU"/>
                    </w:rPr>
                    <w:t>системі</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даних</w:t>
                  </w:r>
                  <w:proofErr w:type="spellEnd"/>
                  <w:r w:rsidRPr="00112E06">
                    <w:rPr>
                      <w:rFonts w:ascii="Times New Roman" w:eastAsia="Times New Roman" w:hAnsi="Times New Roman" w:cs="Times New Roman"/>
                      <w:color w:val="000000"/>
                      <w:sz w:val="24"/>
                      <w:szCs w:val="24"/>
                      <w:lang w:val="ru-RU" w:eastAsia="ru-RU"/>
                    </w:rPr>
                    <w:t xml:space="preserve"> з </w:t>
                  </w:r>
                  <w:proofErr w:type="spellStart"/>
                  <w:r w:rsidRPr="00112E06">
                    <w:rPr>
                      <w:rFonts w:ascii="Times New Roman" w:eastAsia="Times New Roman" w:hAnsi="Times New Roman" w:cs="Times New Roman"/>
                      <w:color w:val="000000"/>
                      <w:sz w:val="24"/>
                      <w:szCs w:val="24"/>
                      <w:lang w:val="ru-RU" w:eastAsia="ru-RU"/>
                    </w:rPr>
                    <w:t>використанням</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шумоподібних</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сигналів</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1427-2400 МГц</w:t>
                  </w:r>
                  <w:r w:rsidRPr="00112E06">
                    <w:rPr>
                      <w:rFonts w:ascii="Times New Roman" w:eastAsia="Times New Roman" w:hAnsi="Times New Roman" w:cs="Times New Roman"/>
                      <w:color w:val="000000"/>
                      <w:sz w:val="24"/>
                      <w:szCs w:val="24"/>
                      <w:lang w:val="ru-RU" w:eastAsia="ru-RU"/>
                    </w:rPr>
                    <w:br/>
                    <w:t>2400-2483,5 МГц</w:t>
                  </w:r>
                  <w:r w:rsidRPr="00112E06">
                    <w:rPr>
                      <w:rFonts w:ascii="Times New Roman" w:eastAsia="Times New Roman" w:hAnsi="Times New Roman" w:cs="Times New Roman"/>
                      <w:color w:val="000000"/>
                      <w:sz w:val="24"/>
                      <w:szCs w:val="24"/>
                      <w:lang w:val="ru-RU" w:eastAsia="ru-RU"/>
                    </w:rPr>
                    <w:br/>
                    <w:t>5150-5850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26,211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6.</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у </w:t>
                  </w:r>
                  <w:proofErr w:type="spellStart"/>
                  <w:r w:rsidRPr="00112E06">
                    <w:rPr>
                      <w:rFonts w:ascii="Times New Roman" w:eastAsia="Times New Roman" w:hAnsi="Times New Roman" w:cs="Times New Roman"/>
                      <w:color w:val="000000"/>
                      <w:sz w:val="24"/>
                      <w:szCs w:val="24"/>
                      <w:lang w:val="ru-RU" w:eastAsia="ru-RU"/>
                    </w:rPr>
                    <w:t>системі</w:t>
                  </w:r>
                  <w:proofErr w:type="spellEnd"/>
                  <w:r w:rsidRPr="00112E06">
                    <w:rPr>
                      <w:rFonts w:ascii="Times New Roman" w:eastAsia="Times New Roman" w:hAnsi="Times New Roman" w:cs="Times New Roman"/>
                      <w:color w:val="000000"/>
                      <w:sz w:val="24"/>
                      <w:szCs w:val="24"/>
                      <w:lang w:val="ru-RU" w:eastAsia="ru-RU"/>
                    </w:rPr>
                    <w:t xml:space="preserve"> з </w:t>
                  </w:r>
                  <w:proofErr w:type="spellStart"/>
                  <w:r w:rsidRPr="00112E06">
                    <w:rPr>
                      <w:rFonts w:ascii="Times New Roman" w:eastAsia="Times New Roman" w:hAnsi="Times New Roman" w:cs="Times New Roman"/>
                      <w:color w:val="000000"/>
                      <w:sz w:val="24"/>
                      <w:szCs w:val="24"/>
                      <w:lang w:val="ru-RU" w:eastAsia="ru-RU"/>
                    </w:rPr>
                    <w:t>фіксованим</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абонентським</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радіодоступом</w:t>
                  </w:r>
                  <w:proofErr w:type="spellEnd"/>
                  <w:r w:rsidRPr="00112E06">
                    <w:rPr>
                      <w:rFonts w:ascii="Times New Roman" w:eastAsia="Times New Roman" w:hAnsi="Times New Roman" w:cs="Times New Roman"/>
                      <w:color w:val="000000"/>
                      <w:sz w:val="24"/>
                      <w:szCs w:val="24"/>
                      <w:lang w:val="ru-RU" w:eastAsia="ru-RU"/>
                    </w:rPr>
                    <w:t xml:space="preserve"> стандарту DECT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30-3000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52,36</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7.</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Транкінговий</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30-470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3217,19</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lastRenderedPageBreak/>
                    <w:t>8.</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Пошуковий</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30-960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41499,7</w:t>
                  </w:r>
                </w:p>
              </w:tc>
            </w:tr>
            <w:tr w:rsidR="00112E06" w:rsidRPr="00112E06" w:rsidTr="00F6140E">
              <w:trPr>
                <w:trHeight w:val="1712"/>
              </w:trPr>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9.</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Радіолокаційна</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радіонавігаційна</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радіослужби</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30-3000 МГц</w:t>
                  </w:r>
                  <w:r w:rsidRPr="00112E06">
                    <w:rPr>
                      <w:rFonts w:ascii="Times New Roman" w:eastAsia="Times New Roman" w:hAnsi="Times New Roman" w:cs="Times New Roman"/>
                      <w:color w:val="000000"/>
                      <w:sz w:val="24"/>
                      <w:szCs w:val="24"/>
                      <w:lang w:val="ru-RU" w:eastAsia="ru-RU"/>
                    </w:rPr>
                    <w:br/>
                    <w:t>3-30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104,71</w:t>
                  </w:r>
                </w:p>
              </w:tc>
            </w:tr>
            <w:tr w:rsidR="00112E06" w:rsidRPr="00112E06" w:rsidTr="00F6140E">
              <w:trPr>
                <w:trHeight w:val="800"/>
              </w:trPr>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10.</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супутникової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рухомої</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фіксованої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радіослужб</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30-3000 МГц</w:t>
                  </w:r>
                  <w:r w:rsidRPr="00112E06">
                    <w:rPr>
                      <w:rFonts w:ascii="Times New Roman" w:eastAsia="Times New Roman" w:hAnsi="Times New Roman" w:cs="Times New Roman"/>
                      <w:color w:val="000000"/>
                      <w:sz w:val="24"/>
                      <w:szCs w:val="24"/>
                      <w:lang w:val="ru-RU" w:eastAsia="ru-RU"/>
                    </w:rPr>
                    <w:br/>
                    <w:t>3-30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68,73</w:t>
                  </w:r>
                </w:p>
              </w:tc>
            </w:tr>
            <w:tr w:rsidR="00112E06" w:rsidRPr="00112E06" w:rsidTr="00F6140E">
              <w:trPr>
                <w:trHeight w:val="529"/>
              </w:trPr>
              <w:tc>
                <w:tcPr>
                  <w:tcW w:w="0" w:type="auto"/>
                  <w:vMerge w:val="restart"/>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sz w:val="30"/>
                      <w:szCs w:val="30"/>
                      <w:lang w:val="ru-RU" w:eastAsia="ru-RU"/>
                    </w:rPr>
                  </w:pPr>
                  <w:r w:rsidRPr="00112E06">
                    <w:rPr>
                      <w:rFonts w:ascii="Times New Roman" w:eastAsia="Times New Roman" w:hAnsi="Times New Roman" w:cs="Times New Roman"/>
                      <w:b/>
                      <w:color w:val="000000"/>
                      <w:sz w:val="30"/>
                      <w:szCs w:val="30"/>
                      <w:lang w:val="ru-RU" w:eastAsia="ru-RU"/>
                    </w:rPr>
                    <w:t>11.</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b/>
                      <w:sz w:val="30"/>
                      <w:szCs w:val="30"/>
                      <w:lang w:val="ru-RU" w:eastAsia="ru-RU"/>
                    </w:rPr>
                  </w:pPr>
                  <w:proofErr w:type="spellStart"/>
                  <w:r w:rsidRPr="00112E06">
                    <w:rPr>
                      <w:rFonts w:ascii="Times New Roman" w:eastAsia="Times New Roman" w:hAnsi="Times New Roman" w:cs="Times New Roman"/>
                      <w:b/>
                      <w:color w:val="000000"/>
                      <w:sz w:val="30"/>
                      <w:szCs w:val="30"/>
                      <w:lang w:val="ru-RU" w:eastAsia="ru-RU"/>
                    </w:rPr>
                    <w:t>Стільниковий</w:t>
                  </w:r>
                  <w:proofErr w:type="spellEnd"/>
                  <w:r w:rsidRPr="00112E06">
                    <w:rPr>
                      <w:rFonts w:ascii="Times New Roman" w:eastAsia="Times New Roman" w:hAnsi="Times New Roman" w:cs="Times New Roman"/>
                      <w:b/>
                      <w:color w:val="000000"/>
                      <w:sz w:val="30"/>
                      <w:szCs w:val="30"/>
                      <w:lang w:val="ru-RU" w:eastAsia="ru-RU"/>
                    </w:rPr>
                    <w:t xml:space="preserve"> </w:t>
                  </w:r>
                  <w:proofErr w:type="spellStart"/>
                  <w:r w:rsidRPr="00112E06">
                    <w:rPr>
                      <w:rFonts w:ascii="Times New Roman" w:eastAsia="Times New Roman" w:hAnsi="Times New Roman" w:cs="Times New Roman"/>
                      <w:b/>
                      <w:color w:val="000000"/>
                      <w:sz w:val="30"/>
                      <w:szCs w:val="30"/>
                      <w:lang w:val="ru-RU" w:eastAsia="ru-RU"/>
                    </w:rPr>
                    <w:t>радіозв’язок</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300-791 МГц</w:t>
                  </w:r>
                  <w:r w:rsidRPr="00112E06">
                    <w:rPr>
                      <w:rFonts w:ascii="Times New Roman" w:eastAsia="Times New Roman" w:hAnsi="Times New Roman" w:cs="Times New Roman"/>
                      <w:color w:val="000000"/>
                      <w:sz w:val="24"/>
                      <w:szCs w:val="24"/>
                      <w:lang w:val="ru-RU" w:eastAsia="ru-RU"/>
                    </w:rPr>
                    <w:br/>
                    <w:t>821-832 МГц</w:t>
                  </w:r>
                  <w:r w:rsidRPr="00112E06">
                    <w:rPr>
                      <w:rFonts w:ascii="Times New Roman" w:eastAsia="Times New Roman" w:hAnsi="Times New Roman" w:cs="Times New Roman"/>
                      <w:color w:val="000000"/>
                      <w:sz w:val="24"/>
                      <w:szCs w:val="24"/>
                      <w:lang w:val="ru-RU" w:eastAsia="ru-RU"/>
                    </w:rPr>
                    <w:br/>
                    <w:t>862-880 МГц</w:t>
                  </w:r>
                  <w:r w:rsidRPr="00112E06">
                    <w:rPr>
                      <w:rFonts w:ascii="Times New Roman" w:eastAsia="Times New Roman" w:hAnsi="Times New Roman" w:cs="Times New Roman"/>
                      <w:color w:val="000000"/>
                      <w:sz w:val="24"/>
                      <w:szCs w:val="24"/>
                      <w:lang w:val="ru-RU" w:eastAsia="ru-RU"/>
                    </w:rPr>
                    <w:br/>
                    <w:t>915-925 МГц</w:t>
                  </w:r>
                  <w:r w:rsidRPr="00112E06">
                    <w:rPr>
                      <w:rFonts w:ascii="Times New Roman" w:eastAsia="Times New Roman" w:hAnsi="Times New Roman" w:cs="Times New Roman"/>
                      <w:color w:val="000000"/>
                      <w:sz w:val="24"/>
                      <w:szCs w:val="24"/>
                      <w:lang w:val="ru-RU" w:eastAsia="ru-RU"/>
                    </w:rPr>
                    <w:br/>
                    <w:t>960-1710 МГц</w:t>
                  </w:r>
                  <w:r w:rsidRPr="00112E06">
                    <w:rPr>
                      <w:rFonts w:ascii="Times New Roman" w:eastAsia="Times New Roman" w:hAnsi="Times New Roman" w:cs="Times New Roman"/>
                      <w:color w:val="000000"/>
                      <w:sz w:val="24"/>
                      <w:szCs w:val="24"/>
                      <w:lang w:val="ru-RU" w:eastAsia="ru-RU"/>
                    </w:rPr>
                    <w:br/>
                    <w:t>1785-1805 МГц</w:t>
                  </w:r>
                  <w:r w:rsidRPr="00112E06">
                    <w:rPr>
                      <w:rFonts w:ascii="Times New Roman" w:eastAsia="Times New Roman" w:hAnsi="Times New Roman" w:cs="Times New Roman"/>
                      <w:color w:val="000000"/>
                      <w:sz w:val="24"/>
                      <w:szCs w:val="24"/>
                      <w:lang w:val="ru-RU" w:eastAsia="ru-RU"/>
                    </w:rPr>
                    <w:br/>
                    <w:t>1880-1920 МГц</w:t>
                  </w:r>
                  <w:r w:rsidRPr="00112E06">
                    <w:rPr>
                      <w:rFonts w:ascii="Times New Roman" w:eastAsia="Times New Roman" w:hAnsi="Times New Roman" w:cs="Times New Roman"/>
                      <w:color w:val="000000"/>
                      <w:sz w:val="24"/>
                      <w:szCs w:val="24"/>
                      <w:lang w:val="ru-RU" w:eastAsia="ru-RU"/>
                    </w:rPr>
                    <w:br/>
                    <w:t>1980-2110 МГц</w:t>
                  </w:r>
                  <w:r w:rsidRPr="00112E06">
                    <w:rPr>
                      <w:rFonts w:ascii="Times New Roman" w:eastAsia="Times New Roman" w:hAnsi="Times New Roman" w:cs="Times New Roman"/>
                      <w:color w:val="000000"/>
                      <w:sz w:val="24"/>
                      <w:szCs w:val="24"/>
                      <w:lang w:val="ru-RU" w:eastAsia="ru-RU"/>
                    </w:rPr>
                    <w:br/>
                    <w:t>2170-2200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23085,25</w:t>
                  </w:r>
                  <w:r w:rsidRPr="00112E06">
                    <w:rPr>
                      <w:rFonts w:ascii="Times New Roman" w:eastAsia="Times New Roman" w:hAnsi="Times New Roman" w:cs="Times New Roman"/>
                      <w:b/>
                      <w:bCs/>
                      <w:color w:val="000000"/>
                      <w:sz w:val="14"/>
                      <w:szCs w:val="14"/>
                      <w:vertAlign w:val="superscript"/>
                      <w:lang w:val="ru-RU" w:eastAsia="ru-RU"/>
                    </w:rPr>
                    <w:t>1</w:t>
                  </w:r>
                </w:p>
              </w:tc>
            </w:tr>
            <w:tr w:rsidR="00112E06" w:rsidRPr="00112E06" w:rsidTr="00F6140E">
              <w:trPr>
                <w:trHeight w:val="1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791-821 МГц</w:t>
                  </w:r>
                  <w:r w:rsidRPr="00112E06">
                    <w:rPr>
                      <w:rFonts w:ascii="Times New Roman" w:eastAsia="Times New Roman" w:hAnsi="Times New Roman" w:cs="Times New Roman"/>
                      <w:color w:val="000000"/>
                      <w:sz w:val="24"/>
                      <w:szCs w:val="24"/>
                      <w:lang w:val="ru-RU" w:eastAsia="ru-RU"/>
                    </w:rPr>
                    <w:br/>
                    <w:t>832-862 МГц</w:t>
                  </w:r>
                  <w:r w:rsidRPr="00112E06">
                    <w:rPr>
                      <w:rFonts w:ascii="Times New Roman" w:eastAsia="Times New Roman" w:hAnsi="Times New Roman" w:cs="Times New Roman"/>
                      <w:color w:val="000000"/>
                      <w:sz w:val="24"/>
                      <w:szCs w:val="24"/>
                      <w:lang w:val="ru-RU" w:eastAsia="ru-RU"/>
                    </w:rPr>
                    <w:br/>
                    <w:t>880-915 МГц</w:t>
                  </w:r>
                  <w:r w:rsidRPr="00112E06">
                    <w:rPr>
                      <w:rFonts w:ascii="Times New Roman" w:eastAsia="Times New Roman" w:hAnsi="Times New Roman" w:cs="Times New Roman"/>
                      <w:color w:val="000000"/>
                      <w:sz w:val="24"/>
                      <w:szCs w:val="24"/>
                      <w:lang w:val="ru-RU" w:eastAsia="ru-RU"/>
                    </w:rPr>
                    <w:br/>
                    <w:t>925-960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23085,25</w:t>
                  </w:r>
                  <w:r w:rsidRPr="00112E06">
                    <w:rPr>
                      <w:rFonts w:ascii="Times New Roman" w:eastAsia="Times New Roman" w:hAnsi="Times New Roman" w:cs="Times New Roman"/>
                      <w:b/>
                      <w:bCs/>
                      <w:color w:val="000000"/>
                      <w:sz w:val="14"/>
                      <w:szCs w:val="14"/>
                      <w:vertAlign w:val="superscript"/>
                      <w:lang w:val="ru-RU" w:eastAsia="ru-RU"/>
                    </w:rPr>
                    <w:t>2, 3, 4</w:t>
                  </w:r>
                </w:p>
              </w:tc>
            </w:tr>
            <w:tr w:rsidR="00112E06" w:rsidRPr="00112E06" w:rsidTr="00F614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color w:val="000000"/>
                      <w:sz w:val="30"/>
                      <w:szCs w:val="30"/>
                      <w:lang w:val="ru-RU" w:eastAsia="ru-RU"/>
                    </w:rPr>
                  </w:pPr>
                  <w:r w:rsidRPr="00112E06">
                    <w:rPr>
                      <w:rFonts w:ascii="Times New Roman" w:eastAsia="Times New Roman" w:hAnsi="Times New Roman" w:cs="Times New Roman"/>
                      <w:b/>
                      <w:color w:val="000000"/>
                      <w:sz w:val="30"/>
                      <w:szCs w:val="30"/>
                      <w:lang w:val="ru-RU" w:eastAsia="ru-RU"/>
                    </w:rPr>
                    <w:t>1710-1785 МГц</w:t>
                  </w:r>
                  <w:r w:rsidRPr="00112E06">
                    <w:rPr>
                      <w:rFonts w:ascii="Times New Roman" w:eastAsia="Times New Roman" w:hAnsi="Times New Roman" w:cs="Times New Roman"/>
                      <w:b/>
                      <w:color w:val="000000"/>
                      <w:sz w:val="30"/>
                      <w:szCs w:val="30"/>
                      <w:lang w:val="ru-RU" w:eastAsia="ru-RU"/>
                    </w:rPr>
                    <w:br/>
                    <w:t>1805-1880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color w:val="000000"/>
                      <w:sz w:val="30"/>
                      <w:szCs w:val="30"/>
                      <w:lang w:val="ru-RU" w:eastAsia="ru-RU"/>
                    </w:rPr>
                  </w:pPr>
                  <w:r w:rsidRPr="00112E06">
                    <w:rPr>
                      <w:rFonts w:ascii="Times New Roman" w:eastAsia="Times New Roman" w:hAnsi="Times New Roman" w:cs="Times New Roman"/>
                      <w:b/>
                      <w:color w:val="000000"/>
                      <w:sz w:val="30"/>
                      <w:szCs w:val="30"/>
                      <w:lang w:val="ru-RU" w:eastAsia="ru-RU"/>
                    </w:rPr>
                    <w:t>23085,252, 5, 6</w:t>
                  </w:r>
                </w:p>
              </w:tc>
            </w:tr>
            <w:tr w:rsidR="00112E06" w:rsidRPr="00112E06" w:rsidTr="00F614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color w:val="000000"/>
                      <w:sz w:val="30"/>
                      <w:szCs w:val="30"/>
                      <w:lang w:val="ru-RU" w:eastAsia="ru-RU"/>
                    </w:rPr>
                  </w:pPr>
                  <w:r w:rsidRPr="00112E06">
                    <w:rPr>
                      <w:rFonts w:ascii="Times New Roman" w:eastAsia="Times New Roman" w:hAnsi="Times New Roman" w:cs="Times New Roman"/>
                      <w:b/>
                      <w:color w:val="000000"/>
                      <w:sz w:val="30"/>
                      <w:szCs w:val="30"/>
                      <w:lang w:val="ru-RU" w:eastAsia="ru-RU"/>
                    </w:rPr>
                    <w:t>1920-1980 МГц</w:t>
                  </w:r>
                  <w:r w:rsidRPr="00112E06">
                    <w:rPr>
                      <w:rFonts w:ascii="Times New Roman" w:eastAsia="Times New Roman" w:hAnsi="Times New Roman" w:cs="Times New Roman"/>
                      <w:b/>
                      <w:color w:val="000000"/>
                      <w:sz w:val="30"/>
                      <w:szCs w:val="30"/>
                      <w:lang w:val="ru-RU" w:eastAsia="ru-RU"/>
                    </w:rPr>
                    <w:br/>
                    <w:t>2110-2170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b/>
                      <w:color w:val="000000"/>
                      <w:sz w:val="30"/>
                      <w:szCs w:val="30"/>
                      <w:lang w:val="ru-RU" w:eastAsia="ru-RU"/>
                    </w:rPr>
                  </w:pPr>
                  <w:r w:rsidRPr="00112E06">
                    <w:rPr>
                      <w:rFonts w:ascii="Times New Roman" w:eastAsia="Times New Roman" w:hAnsi="Times New Roman" w:cs="Times New Roman"/>
                      <w:b/>
                      <w:color w:val="000000"/>
                      <w:sz w:val="30"/>
                      <w:szCs w:val="30"/>
                      <w:lang w:val="ru-RU" w:eastAsia="ru-RU"/>
                    </w:rPr>
                    <w:t>23085,252, 5, 6</w:t>
                  </w:r>
                </w:p>
              </w:tc>
            </w:tr>
            <w:tr w:rsidR="00112E06" w:rsidRPr="00112E06" w:rsidTr="00F614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2510-2545 МГц</w:t>
                  </w:r>
                  <w:r w:rsidRPr="00112E06">
                    <w:rPr>
                      <w:rFonts w:ascii="Times New Roman" w:eastAsia="Times New Roman" w:hAnsi="Times New Roman" w:cs="Times New Roman"/>
                      <w:color w:val="000000"/>
                      <w:sz w:val="24"/>
                      <w:szCs w:val="24"/>
                      <w:lang w:val="ru-RU" w:eastAsia="ru-RU"/>
                    </w:rPr>
                    <w:br/>
                    <w:t>2565-2570 МГц</w:t>
                  </w:r>
                  <w:r w:rsidRPr="00112E06">
                    <w:rPr>
                      <w:rFonts w:ascii="Times New Roman" w:eastAsia="Times New Roman" w:hAnsi="Times New Roman" w:cs="Times New Roman"/>
                      <w:color w:val="000000"/>
                      <w:sz w:val="24"/>
                      <w:szCs w:val="24"/>
                      <w:lang w:val="ru-RU" w:eastAsia="ru-RU"/>
                    </w:rPr>
                    <w:br/>
                  </w:r>
                  <w:r w:rsidRPr="00112E06">
                    <w:rPr>
                      <w:rFonts w:ascii="Times New Roman" w:eastAsia="Times New Roman" w:hAnsi="Times New Roman" w:cs="Times New Roman"/>
                      <w:color w:val="000000"/>
                      <w:sz w:val="24"/>
                      <w:szCs w:val="24"/>
                      <w:lang w:val="ru-RU" w:eastAsia="ru-RU"/>
                    </w:rPr>
                    <w:lastRenderedPageBreak/>
                    <w:t>2630-2665 МГц</w:t>
                  </w:r>
                  <w:r w:rsidRPr="00112E06">
                    <w:rPr>
                      <w:rFonts w:ascii="Times New Roman" w:eastAsia="Times New Roman" w:hAnsi="Times New Roman" w:cs="Times New Roman"/>
                      <w:color w:val="000000"/>
                      <w:sz w:val="24"/>
                      <w:szCs w:val="24"/>
                      <w:lang w:val="ru-RU" w:eastAsia="ru-RU"/>
                    </w:rPr>
                    <w:br/>
                    <w:t>2685-2690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lastRenderedPageBreak/>
                    <w:t>3000,00</w:t>
                  </w:r>
                  <w:r w:rsidRPr="00112E06">
                    <w:rPr>
                      <w:rFonts w:ascii="Times New Roman" w:eastAsia="Times New Roman" w:hAnsi="Times New Roman" w:cs="Times New Roman"/>
                      <w:b/>
                      <w:bCs/>
                      <w:color w:val="000000"/>
                      <w:sz w:val="14"/>
                      <w:szCs w:val="14"/>
                      <w:vertAlign w:val="superscript"/>
                      <w:lang w:val="ru-RU" w:eastAsia="ru-RU"/>
                    </w:rPr>
                    <w:t>2, 7, 8</w:t>
                  </w:r>
                </w:p>
              </w:tc>
            </w:tr>
            <w:tr w:rsidR="00112E06" w:rsidRPr="00112E06" w:rsidTr="00F6140E">
              <w:tc>
                <w:tcPr>
                  <w:tcW w:w="0" w:type="auto"/>
                  <w:vMerge w:val="restart"/>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12.</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Радіозв’язок</w:t>
                  </w:r>
                  <w:proofErr w:type="spellEnd"/>
                  <w:r w:rsidRPr="00112E06">
                    <w:rPr>
                      <w:rFonts w:ascii="Times New Roman" w:eastAsia="Times New Roman" w:hAnsi="Times New Roman" w:cs="Times New Roman"/>
                      <w:color w:val="000000"/>
                      <w:sz w:val="24"/>
                      <w:szCs w:val="24"/>
                      <w:lang w:val="ru-RU" w:eastAsia="ru-RU"/>
                    </w:rPr>
                    <w:t xml:space="preserve"> у </w:t>
                  </w:r>
                  <w:proofErr w:type="spellStart"/>
                  <w:r w:rsidRPr="00112E06">
                    <w:rPr>
                      <w:rFonts w:ascii="Times New Roman" w:eastAsia="Times New Roman" w:hAnsi="Times New Roman" w:cs="Times New Roman"/>
                      <w:color w:val="000000"/>
                      <w:sz w:val="24"/>
                      <w:szCs w:val="24"/>
                      <w:lang w:val="ru-RU" w:eastAsia="ru-RU"/>
                    </w:rPr>
                    <w:t>багатоканальних</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розподільчих</w:t>
                  </w:r>
                  <w:proofErr w:type="spellEnd"/>
                  <w:r w:rsidRPr="00112E06">
                    <w:rPr>
                      <w:rFonts w:ascii="Times New Roman" w:eastAsia="Times New Roman" w:hAnsi="Times New Roman" w:cs="Times New Roman"/>
                      <w:color w:val="000000"/>
                      <w:sz w:val="24"/>
                      <w:szCs w:val="24"/>
                      <w:lang w:val="ru-RU" w:eastAsia="ru-RU"/>
                    </w:rPr>
                    <w:t xml:space="preserve"> системах для </w:t>
                  </w: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ретрансляції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телевізійного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зображення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звуку, </w:t>
                  </w:r>
                  <w:proofErr w:type="spellStart"/>
                  <w:r w:rsidRPr="00112E06">
                    <w:rPr>
                      <w:rFonts w:ascii="Times New Roman" w:eastAsia="Times New Roman" w:hAnsi="Times New Roman" w:cs="Times New Roman"/>
                      <w:color w:val="000000"/>
                      <w:sz w:val="24"/>
                      <w:szCs w:val="24"/>
                      <w:lang w:val="ru-RU" w:eastAsia="ru-RU"/>
                    </w:rPr>
                    <w:t>цифрової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інформації</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2000-2300 МГц</w:t>
                  </w:r>
                  <w:r w:rsidRPr="00112E06">
                    <w:rPr>
                      <w:rFonts w:ascii="Times New Roman" w:eastAsia="Times New Roman" w:hAnsi="Times New Roman" w:cs="Times New Roman"/>
                      <w:color w:val="000000"/>
                      <w:sz w:val="24"/>
                      <w:szCs w:val="24"/>
                      <w:lang w:val="ru-RU" w:eastAsia="ru-RU"/>
                    </w:rPr>
                    <w:br/>
                    <w:t>2400-2510 МГц</w:t>
                  </w:r>
                  <w:r w:rsidRPr="00112E06">
                    <w:rPr>
                      <w:rFonts w:ascii="Times New Roman" w:eastAsia="Times New Roman" w:hAnsi="Times New Roman" w:cs="Times New Roman"/>
                      <w:color w:val="000000"/>
                      <w:sz w:val="24"/>
                      <w:szCs w:val="24"/>
                      <w:lang w:val="ru-RU" w:eastAsia="ru-RU"/>
                    </w:rPr>
                    <w:br/>
                    <w:t>2545-2565 МГц</w:t>
                  </w:r>
                  <w:r w:rsidRPr="00112E06">
                    <w:rPr>
                      <w:rFonts w:ascii="Times New Roman" w:eastAsia="Times New Roman" w:hAnsi="Times New Roman" w:cs="Times New Roman"/>
                      <w:color w:val="000000"/>
                      <w:sz w:val="24"/>
                      <w:szCs w:val="24"/>
                      <w:lang w:val="ru-RU" w:eastAsia="ru-RU"/>
                    </w:rPr>
                    <w:br/>
                    <w:t>2570-2575 МГц</w:t>
                  </w:r>
                  <w:r w:rsidRPr="00112E06">
                    <w:rPr>
                      <w:rFonts w:ascii="Times New Roman" w:eastAsia="Times New Roman" w:hAnsi="Times New Roman" w:cs="Times New Roman"/>
                      <w:color w:val="000000"/>
                      <w:sz w:val="24"/>
                      <w:szCs w:val="24"/>
                      <w:lang w:val="ru-RU" w:eastAsia="ru-RU"/>
                    </w:rPr>
                    <w:br/>
                    <w:t>2610-2630 МГц</w:t>
                  </w:r>
                  <w:r w:rsidRPr="00112E06">
                    <w:rPr>
                      <w:rFonts w:ascii="Times New Roman" w:eastAsia="Times New Roman" w:hAnsi="Times New Roman" w:cs="Times New Roman"/>
                      <w:color w:val="000000"/>
                      <w:sz w:val="24"/>
                      <w:szCs w:val="24"/>
                      <w:lang w:val="ru-RU" w:eastAsia="ru-RU"/>
                    </w:rPr>
                    <w:br/>
                    <w:t>2665-2685 МГц</w:t>
                  </w:r>
                  <w:r w:rsidRPr="00112E06">
                    <w:rPr>
                      <w:rFonts w:ascii="Times New Roman" w:eastAsia="Times New Roman" w:hAnsi="Times New Roman" w:cs="Times New Roman"/>
                      <w:color w:val="000000"/>
                      <w:sz w:val="24"/>
                      <w:szCs w:val="24"/>
                      <w:lang w:val="ru-RU" w:eastAsia="ru-RU"/>
                    </w:rPr>
                    <w:br/>
                    <w:t>2690-3400 МГц</w:t>
                  </w:r>
                  <w:r w:rsidRPr="00112E06">
                    <w:rPr>
                      <w:rFonts w:ascii="Times New Roman" w:eastAsia="Times New Roman" w:hAnsi="Times New Roman" w:cs="Times New Roman"/>
                      <w:color w:val="000000"/>
                      <w:sz w:val="24"/>
                      <w:szCs w:val="24"/>
                      <w:lang w:val="ru-RU" w:eastAsia="ru-RU"/>
                    </w:rPr>
                    <w:br/>
                    <w:t>3800-7000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45,83</w:t>
                  </w:r>
                  <w:r w:rsidRPr="00112E06">
                    <w:rPr>
                      <w:rFonts w:ascii="Times New Roman" w:eastAsia="Times New Roman" w:hAnsi="Times New Roman" w:cs="Times New Roman"/>
                      <w:b/>
                      <w:bCs/>
                      <w:color w:val="000000"/>
                      <w:sz w:val="14"/>
                      <w:szCs w:val="14"/>
                      <w:vertAlign w:val="superscript"/>
                      <w:lang w:val="ru-RU" w:eastAsia="ru-RU"/>
                    </w:rPr>
                    <w:t>1</w:t>
                  </w:r>
                </w:p>
              </w:tc>
            </w:tr>
            <w:tr w:rsidR="00112E06" w:rsidRPr="00112E06" w:rsidTr="00F614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10-42,5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16,37</w:t>
                  </w:r>
                  <w:r w:rsidRPr="00112E06">
                    <w:rPr>
                      <w:rFonts w:ascii="Times New Roman" w:eastAsia="Times New Roman" w:hAnsi="Times New Roman" w:cs="Times New Roman"/>
                      <w:b/>
                      <w:bCs/>
                      <w:color w:val="000000"/>
                      <w:sz w:val="14"/>
                      <w:szCs w:val="14"/>
                      <w:vertAlign w:val="superscript"/>
                      <w:lang w:val="ru-RU" w:eastAsia="ru-RU"/>
                    </w:rPr>
                    <w:t>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13.</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звуку </w:t>
                  </w:r>
                  <w:proofErr w:type="spellStart"/>
                  <w:r w:rsidRPr="00112E06">
                    <w:rPr>
                      <w:rFonts w:ascii="Times New Roman" w:eastAsia="Times New Roman" w:hAnsi="Times New Roman" w:cs="Times New Roman"/>
                      <w:color w:val="000000"/>
                      <w:sz w:val="24"/>
                      <w:szCs w:val="24"/>
                      <w:lang w:val="ru-RU" w:eastAsia="ru-RU"/>
                    </w:rPr>
                    <w:t>залежно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потужності</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 кГц-30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до 1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1243,67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1,1 до 10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1868,81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до 100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2644,49</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до 500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3112,48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501 кВт і </w:t>
                  </w:r>
                  <w:proofErr w:type="spellStart"/>
                  <w:r w:rsidRPr="00112E06">
                    <w:rPr>
                      <w:rFonts w:ascii="Times New Roman" w:eastAsia="Times New Roman" w:hAnsi="Times New Roman" w:cs="Times New Roman"/>
                      <w:color w:val="000000"/>
                      <w:sz w:val="24"/>
                      <w:szCs w:val="24"/>
                      <w:lang w:val="ru-RU" w:eastAsia="ru-RU"/>
                    </w:rPr>
                    <w:t>вище</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5171,08</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14.</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ретрансляція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телевізійного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зображення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залежно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потужності</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30-300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 до 10 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52,36</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до 100 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157,11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Вт до 1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258,55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1,1 до 5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415,67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5,1 до 20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778,95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20,1 кВт і </w:t>
                  </w:r>
                  <w:proofErr w:type="spellStart"/>
                  <w:r w:rsidRPr="00112E06">
                    <w:rPr>
                      <w:rFonts w:ascii="Times New Roman" w:eastAsia="Times New Roman" w:hAnsi="Times New Roman" w:cs="Times New Roman"/>
                      <w:color w:val="000000"/>
                      <w:sz w:val="24"/>
                      <w:szCs w:val="24"/>
                      <w:lang w:val="ru-RU" w:eastAsia="ru-RU"/>
                    </w:rPr>
                    <w:t>вище</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1037,5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lastRenderedPageBreak/>
                    <w:t>15.</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звуку </w:t>
                  </w:r>
                  <w:proofErr w:type="spellStart"/>
                  <w:r w:rsidRPr="00112E06">
                    <w:rPr>
                      <w:rFonts w:ascii="Times New Roman" w:eastAsia="Times New Roman" w:hAnsi="Times New Roman" w:cs="Times New Roman"/>
                      <w:color w:val="000000"/>
                      <w:sz w:val="24"/>
                      <w:szCs w:val="24"/>
                      <w:lang w:val="ru-RU" w:eastAsia="ru-RU"/>
                    </w:rPr>
                    <w:t>залежно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потужності</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66-74 МГц</w:t>
                  </w:r>
                  <w:r w:rsidRPr="00112E06">
                    <w:rPr>
                      <w:rFonts w:ascii="Times New Roman" w:eastAsia="Times New Roman" w:hAnsi="Times New Roman" w:cs="Times New Roman"/>
                      <w:color w:val="000000"/>
                      <w:sz w:val="24"/>
                      <w:szCs w:val="24"/>
                      <w:lang w:val="ru-RU" w:eastAsia="ru-RU"/>
                    </w:rPr>
                    <w:br/>
                    <w:t>87,5-108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до 100 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389,47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Вт до 1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778,95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1,1 до 10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1243,67</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кВт і </w:t>
                  </w:r>
                  <w:proofErr w:type="spellStart"/>
                  <w:r w:rsidRPr="00112E06">
                    <w:rPr>
                      <w:rFonts w:ascii="Times New Roman" w:eastAsia="Times New Roman" w:hAnsi="Times New Roman" w:cs="Times New Roman"/>
                      <w:color w:val="000000"/>
                      <w:sz w:val="24"/>
                      <w:szCs w:val="24"/>
                      <w:lang w:val="ru-RU" w:eastAsia="ru-RU"/>
                    </w:rPr>
                    <w:t>вище</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1557,85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16.</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Передавання</w:t>
                  </w:r>
                  <w:proofErr w:type="spellEnd"/>
                  <w:r w:rsidRPr="00112E06">
                    <w:rPr>
                      <w:rFonts w:ascii="Times New Roman" w:eastAsia="Times New Roman" w:hAnsi="Times New Roman" w:cs="Times New Roman"/>
                      <w:color w:val="000000"/>
                      <w:sz w:val="24"/>
                      <w:szCs w:val="24"/>
                      <w:lang w:val="ru-RU" w:eastAsia="ru-RU"/>
                    </w:rPr>
                    <w:t xml:space="preserve"> та </w:t>
                  </w:r>
                  <w:proofErr w:type="spellStart"/>
                  <w:r w:rsidRPr="00112E06">
                    <w:rPr>
                      <w:rFonts w:ascii="Times New Roman" w:eastAsia="Times New Roman" w:hAnsi="Times New Roman" w:cs="Times New Roman"/>
                      <w:color w:val="000000"/>
                      <w:sz w:val="24"/>
                      <w:szCs w:val="24"/>
                      <w:lang w:val="ru-RU" w:eastAsia="ru-RU"/>
                    </w:rPr>
                    <w:t>ретрансляція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телевізійного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зображення</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залежно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потужності</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300-880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 xml:space="preserve">до 10 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36,01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до 100 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72</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101 Вт до 1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157,11</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1,1 до 5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310,96</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5,1 до 20 кВт </w:t>
                  </w:r>
                  <w:proofErr w:type="spellStart"/>
                  <w:r w:rsidRPr="00112E06">
                    <w:rPr>
                      <w:rFonts w:ascii="Times New Roman" w:eastAsia="Times New Roman" w:hAnsi="Times New Roman" w:cs="Times New Roman"/>
                      <w:color w:val="000000"/>
                      <w:sz w:val="24"/>
                      <w:szCs w:val="24"/>
                      <w:lang w:val="ru-RU" w:eastAsia="ru-RU"/>
                    </w:rPr>
                    <w:t>включно</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621,84</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20,1 кВт і </w:t>
                  </w:r>
                  <w:proofErr w:type="spellStart"/>
                  <w:r w:rsidRPr="00112E06">
                    <w:rPr>
                      <w:rFonts w:ascii="Times New Roman" w:eastAsia="Times New Roman" w:hAnsi="Times New Roman" w:cs="Times New Roman"/>
                      <w:color w:val="000000"/>
                      <w:sz w:val="24"/>
                      <w:szCs w:val="24"/>
                      <w:lang w:val="ru-RU" w:eastAsia="ru-RU"/>
                    </w:rPr>
                    <w:t>вище</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778,95</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16</w:t>
                  </w:r>
                  <w:r w:rsidRPr="00112E06">
                    <w:rPr>
                      <w:rFonts w:ascii="Times New Roman" w:eastAsia="Times New Roman" w:hAnsi="Times New Roman" w:cs="Times New Roman"/>
                      <w:b/>
                      <w:bCs/>
                      <w:color w:val="000000"/>
                      <w:sz w:val="14"/>
                      <w:szCs w:val="14"/>
                      <w:vertAlign w:val="superscript"/>
                      <w:lang w:val="ru-RU" w:eastAsia="ru-RU"/>
                    </w:rPr>
                    <w:t>1</w:t>
                  </w:r>
                  <w:r w:rsidRPr="00112E06">
                    <w:rPr>
                      <w:rFonts w:ascii="Times New Roman" w:eastAsia="Times New Roman" w:hAnsi="Times New Roman" w:cs="Times New Roman"/>
                      <w:color w:val="000000"/>
                      <w:sz w:val="24"/>
                      <w:szCs w:val="24"/>
                      <w:lang w:val="ru-RU" w:eastAsia="ru-RU"/>
                    </w:rPr>
                    <w:t>.</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Види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радіозв’язку</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незалежно</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від</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служби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системи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радіотехнології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радіоелектронних</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засобів</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випромінювальних</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пристроїв</w:t>
                  </w:r>
                  <w:proofErr w:type="spellEnd"/>
                  <w:r w:rsidRPr="00112E06">
                    <w:rPr>
                      <w:rFonts w:ascii="Times New Roman" w:eastAsia="Times New Roman" w:hAnsi="Times New Roman" w:cs="Times New Roman"/>
                      <w:color w:val="000000"/>
                      <w:sz w:val="24"/>
                      <w:szCs w:val="24"/>
                      <w:lang w:val="ru-RU" w:eastAsia="ru-RU"/>
                    </w:rPr>
                    <w:t>)</w:t>
                  </w:r>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2300-2400 МГц</w:t>
                  </w:r>
                  <w:r w:rsidRPr="00112E06">
                    <w:rPr>
                      <w:rFonts w:ascii="Times New Roman" w:eastAsia="Times New Roman" w:hAnsi="Times New Roman" w:cs="Times New Roman"/>
                      <w:color w:val="000000"/>
                      <w:sz w:val="24"/>
                      <w:szCs w:val="24"/>
                      <w:lang w:val="ru-RU" w:eastAsia="ru-RU"/>
                    </w:rPr>
                    <w:br/>
                    <w:t>2575-2610 МГц</w:t>
                  </w:r>
                  <w:r w:rsidRPr="00112E06">
                    <w:rPr>
                      <w:rFonts w:ascii="Times New Roman" w:eastAsia="Times New Roman" w:hAnsi="Times New Roman" w:cs="Times New Roman"/>
                      <w:color w:val="000000"/>
                      <w:sz w:val="24"/>
                      <w:szCs w:val="24"/>
                      <w:lang w:val="ru-RU" w:eastAsia="ru-RU"/>
                    </w:rPr>
                    <w:br/>
                    <w:t>3400-3800 МГц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3000,00</w:t>
                  </w:r>
                </w:p>
              </w:tc>
            </w:tr>
            <w:tr w:rsidR="00112E06" w:rsidRPr="00112E06" w:rsidTr="00F6140E">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17.</w:t>
                  </w:r>
                </w:p>
              </w:tc>
              <w:tc>
                <w:tcPr>
                  <w:tcW w:w="2881"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rPr>
                      <w:rFonts w:ascii="Times New Roman" w:eastAsia="Times New Roman" w:hAnsi="Times New Roman" w:cs="Times New Roman"/>
                      <w:sz w:val="24"/>
                      <w:szCs w:val="24"/>
                      <w:lang w:val="ru-RU" w:eastAsia="ru-RU"/>
                    </w:rPr>
                  </w:pPr>
                  <w:proofErr w:type="spellStart"/>
                  <w:r w:rsidRPr="00112E06">
                    <w:rPr>
                      <w:rFonts w:ascii="Times New Roman" w:eastAsia="Times New Roman" w:hAnsi="Times New Roman" w:cs="Times New Roman"/>
                      <w:color w:val="000000"/>
                      <w:sz w:val="24"/>
                      <w:szCs w:val="24"/>
                      <w:lang w:val="ru-RU" w:eastAsia="ru-RU"/>
                    </w:rPr>
                    <w:t>Види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радіозв’язку</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служби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системи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радіотехнології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радіоелектронні</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засоби</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випромінювальні</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пристрої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що</w:t>
                  </w:r>
                  <w:proofErr w:type="spellEnd"/>
                  <w:r w:rsidRPr="00112E06">
                    <w:rPr>
                      <w:rFonts w:ascii="Times New Roman" w:eastAsia="Times New Roman" w:hAnsi="Times New Roman" w:cs="Times New Roman"/>
                      <w:color w:val="000000"/>
                      <w:sz w:val="24"/>
                      <w:szCs w:val="24"/>
                      <w:lang w:val="ru-RU" w:eastAsia="ru-RU"/>
                    </w:rPr>
                    <w:t xml:space="preserve"> не </w:t>
                  </w:r>
                  <w:proofErr w:type="spellStart"/>
                  <w:r w:rsidRPr="00112E06">
                    <w:rPr>
                      <w:rFonts w:ascii="Times New Roman" w:eastAsia="Times New Roman" w:hAnsi="Times New Roman" w:cs="Times New Roman"/>
                      <w:color w:val="000000"/>
                      <w:sz w:val="24"/>
                      <w:szCs w:val="24"/>
                      <w:lang w:val="ru-RU" w:eastAsia="ru-RU"/>
                    </w:rPr>
                    <w:t>зазначені</w:t>
                  </w:r>
                  <w:proofErr w:type="spellEnd"/>
                  <w:r w:rsidRPr="00112E06">
                    <w:rPr>
                      <w:rFonts w:ascii="Times New Roman" w:eastAsia="Times New Roman" w:hAnsi="Times New Roman" w:cs="Times New Roman"/>
                      <w:color w:val="000000"/>
                      <w:sz w:val="24"/>
                      <w:szCs w:val="24"/>
                      <w:lang w:val="ru-RU" w:eastAsia="ru-RU"/>
                    </w:rPr>
                    <w:t xml:space="preserve"> </w:t>
                  </w:r>
                  <w:proofErr w:type="gramStart"/>
                  <w:r w:rsidRPr="00112E06">
                    <w:rPr>
                      <w:rFonts w:ascii="Times New Roman" w:eastAsia="Times New Roman" w:hAnsi="Times New Roman" w:cs="Times New Roman"/>
                      <w:color w:val="000000"/>
                      <w:sz w:val="24"/>
                      <w:szCs w:val="24"/>
                      <w:lang w:val="ru-RU" w:eastAsia="ru-RU"/>
                    </w:rPr>
                    <w:t>у пунктах</w:t>
                  </w:r>
                  <w:proofErr w:type="gramEnd"/>
                  <w:r w:rsidRPr="00112E06">
                    <w:rPr>
                      <w:rFonts w:ascii="Times New Roman" w:eastAsia="Times New Roman" w:hAnsi="Times New Roman" w:cs="Times New Roman"/>
                      <w:color w:val="000000"/>
                      <w:sz w:val="24"/>
                      <w:szCs w:val="24"/>
                      <w:lang w:val="ru-RU" w:eastAsia="ru-RU"/>
                    </w:rPr>
                    <w:t xml:space="preserve"> 1-16</w:t>
                  </w:r>
                  <w:r w:rsidRPr="00112E06">
                    <w:rPr>
                      <w:rFonts w:ascii="Times New Roman" w:eastAsia="Times New Roman" w:hAnsi="Times New Roman" w:cs="Times New Roman"/>
                      <w:b/>
                      <w:bCs/>
                      <w:color w:val="000000"/>
                      <w:sz w:val="14"/>
                      <w:szCs w:val="14"/>
                      <w:vertAlign w:val="superscript"/>
                      <w:lang w:val="ru-RU" w:eastAsia="ru-RU"/>
                    </w:rPr>
                    <w:t>1</w:t>
                  </w:r>
                  <w:r w:rsidRPr="00112E06">
                    <w:rPr>
                      <w:rFonts w:ascii="Times New Roman" w:eastAsia="Times New Roman" w:hAnsi="Times New Roman" w:cs="Times New Roman"/>
                      <w:color w:val="000000"/>
                      <w:sz w:val="24"/>
                      <w:szCs w:val="24"/>
                      <w:lang w:val="ru-RU" w:eastAsia="ru-RU"/>
                    </w:rPr>
                    <w:t xml:space="preserve"> пункту 254.4 </w:t>
                  </w:r>
                  <w:proofErr w:type="spellStart"/>
                  <w:r w:rsidRPr="00112E06">
                    <w:rPr>
                      <w:rFonts w:ascii="Times New Roman" w:eastAsia="Times New Roman" w:hAnsi="Times New Roman" w:cs="Times New Roman"/>
                      <w:color w:val="000000"/>
                      <w:sz w:val="24"/>
                      <w:szCs w:val="24"/>
                      <w:lang w:val="ru-RU" w:eastAsia="ru-RU"/>
                    </w:rPr>
                    <w:t>цієї</w:t>
                  </w:r>
                  <w:proofErr w:type="spellEnd"/>
                  <w:r w:rsidRPr="00112E06">
                    <w:rPr>
                      <w:rFonts w:ascii="Times New Roman" w:eastAsia="Times New Roman" w:hAnsi="Times New Roman" w:cs="Times New Roman"/>
                      <w:color w:val="000000"/>
                      <w:sz w:val="24"/>
                      <w:szCs w:val="24"/>
                      <w:lang w:val="ru-RU" w:eastAsia="ru-RU"/>
                    </w:rPr>
                    <w:t xml:space="preserve"> </w:t>
                  </w:r>
                  <w:proofErr w:type="spellStart"/>
                  <w:r w:rsidRPr="00112E06">
                    <w:rPr>
                      <w:rFonts w:ascii="Times New Roman" w:eastAsia="Times New Roman" w:hAnsi="Times New Roman" w:cs="Times New Roman"/>
                      <w:color w:val="000000"/>
                      <w:sz w:val="24"/>
                      <w:szCs w:val="24"/>
                      <w:lang w:val="ru-RU" w:eastAsia="ru-RU"/>
                    </w:rPr>
                    <w:t>статті</w:t>
                  </w:r>
                  <w:proofErr w:type="spellEnd"/>
                </w:p>
              </w:tc>
              <w:tc>
                <w:tcPr>
                  <w:tcW w:w="2214" w:type="dxa"/>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color w:val="000000"/>
                      <w:sz w:val="24"/>
                      <w:szCs w:val="24"/>
                      <w:lang w:val="ru-RU" w:eastAsia="ru-RU"/>
                    </w:rPr>
                    <w:t>9 кГц-400 ГГц</w:t>
                  </w:r>
                </w:p>
              </w:tc>
              <w:tc>
                <w:tcPr>
                  <w:tcW w:w="0" w:type="auto"/>
                  <w:tcBorders>
                    <w:top w:val="single" w:sz="6" w:space="0" w:color="000000"/>
                    <w:left w:val="single" w:sz="6" w:space="0" w:color="000000"/>
                    <w:bottom w:val="single" w:sz="6" w:space="0" w:color="000000"/>
                    <w:right w:val="single" w:sz="6" w:space="0" w:color="000000"/>
                  </w:tcBorders>
                  <w:hideMark/>
                </w:tcPr>
                <w:p w:rsidR="00112E06" w:rsidRPr="00112E06" w:rsidRDefault="00112E06" w:rsidP="00112E06">
                  <w:pPr>
                    <w:spacing w:after="0" w:line="240" w:lineRule="auto"/>
                    <w:jc w:val="center"/>
                    <w:rPr>
                      <w:rFonts w:ascii="Times New Roman" w:eastAsia="Times New Roman" w:hAnsi="Times New Roman" w:cs="Times New Roman"/>
                      <w:sz w:val="24"/>
                      <w:szCs w:val="24"/>
                      <w:lang w:val="ru-RU" w:eastAsia="ru-RU"/>
                    </w:rPr>
                  </w:pPr>
                  <w:r w:rsidRPr="00112E06">
                    <w:rPr>
                      <w:rFonts w:ascii="Times New Roman" w:eastAsia="Times New Roman" w:hAnsi="Times New Roman" w:cs="Times New Roman"/>
                      <w:b/>
                      <w:bCs/>
                      <w:color w:val="000000"/>
                      <w:sz w:val="24"/>
                      <w:szCs w:val="24"/>
                      <w:lang w:val="ru-RU" w:eastAsia="ru-RU"/>
                    </w:rPr>
                    <w:t>1557,85</w:t>
                  </w:r>
                </w:p>
              </w:tc>
            </w:tr>
          </w:tbl>
          <w:p w:rsidR="00112E06" w:rsidRPr="00112E06" w:rsidRDefault="00112E06" w:rsidP="00112E06">
            <w:pPr>
              <w:rPr>
                <w:rFonts w:ascii="Times New Roman" w:eastAsia="Times New Roman" w:hAnsi="Times New Roman" w:cs="Times New Roman"/>
                <w:sz w:val="24"/>
                <w:szCs w:val="24"/>
                <w:lang w:val="ru-RU" w:eastAsia="ru-RU"/>
              </w:rPr>
            </w:pPr>
          </w:p>
        </w:tc>
      </w:tr>
      <w:tr w:rsidR="00112E06" w:rsidRPr="00112E06" w:rsidTr="00677977">
        <w:tc>
          <w:tcPr>
            <w:tcW w:w="7225" w:type="dxa"/>
            <w:hideMark/>
          </w:tcPr>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lastRenderedPageBreak/>
              <w:t>1</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до 30 МГц (15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належить</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2</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менше</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та/</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1,2.</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3</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20 МГц (10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4</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20 МГц (10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5</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30 МГц (15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6</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30 МГц (15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7</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40 МГц (20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8</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40 МГц (20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proofErr w:type="spellStart"/>
            <w:r w:rsidRPr="00112E06">
              <w:rPr>
                <w:rFonts w:ascii="Times New Roman" w:eastAsia="Times New Roman" w:hAnsi="Times New Roman" w:cs="Times New Roman"/>
                <w:color w:val="000000"/>
                <w:sz w:val="20"/>
                <w:szCs w:val="20"/>
                <w:lang w:val="ru-RU" w:eastAsia="ru-RU"/>
              </w:rPr>
              <w:t>Передбачені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цими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примітками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підвищувальні</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понижувальні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застосовуються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об’єкта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шляхом </w:t>
            </w:r>
            <w:proofErr w:type="spellStart"/>
            <w:r w:rsidRPr="00112E06">
              <w:rPr>
                <w:rFonts w:ascii="Times New Roman" w:eastAsia="Times New Roman" w:hAnsi="Times New Roman" w:cs="Times New Roman"/>
                <w:color w:val="000000"/>
                <w:sz w:val="20"/>
                <w:szCs w:val="20"/>
                <w:lang w:val="ru-RU" w:eastAsia="ru-RU"/>
              </w:rPr>
              <w:t>додавання</w:t>
            </w:r>
            <w:proofErr w:type="spellEnd"/>
            <w:r w:rsidRPr="00112E06">
              <w:rPr>
                <w:rFonts w:ascii="Times New Roman" w:eastAsia="Times New Roman" w:hAnsi="Times New Roman" w:cs="Times New Roman"/>
                <w:color w:val="000000"/>
                <w:sz w:val="20"/>
                <w:szCs w:val="20"/>
                <w:lang w:val="ru-RU" w:eastAsia="ru-RU"/>
              </w:rPr>
              <w:t>/</w:t>
            </w:r>
            <w:proofErr w:type="spellStart"/>
            <w:r w:rsidRPr="00112E06">
              <w:rPr>
                <w:rFonts w:ascii="Times New Roman" w:eastAsia="Times New Roman" w:hAnsi="Times New Roman" w:cs="Times New Roman"/>
                <w:color w:val="000000"/>
                <w:sz w:val="20"/>
                <w:szCs w:val="20"/>
                <w:lang w:val="ru-RU" w:eastAsia="ru-RU"/>
              </w:rPr>
              <w:t>віднімання</w:t>
            </w:r>
            <w:proofErr w:type="spellEnd"/>
            <w:r w:rsidRPr="00112E06">
              <w:rPr>
                <w:rFonts w:ascii="Times New Roman" w:eastAsia="Times New Roman" w:hAnsi="Times New Roman" w:cs="Times New Roman"/>
                <w:color w:val="000000"/>
                <w:sz w:val="20"/>
                <w:szCs w:val="20"/>
                <w:lang w:val="ru-RU" w:eastAsia="ru-RU"/>
              </w:rPr>
              <w:t xml:space="preserve"> грошового </w:t>
            </w:r>
            <w:proofErr w:type="spellStart"/>
            <w:r w:rsidRPr="00112E06">
              <w:rPr>
                <w:rFonts w:ascii="Times New Roman" w:eastAsia="Times New Roman" w:hAnsi="Times New Roman" w:cs="Times New Roman"/>
                <w:color w:val="000000"/>
                <w:sz w:val="20"/>
                <w:szCs w:val="20"/>
                <w:lang w:val="ru-RU" w:eastAsia="ru-RU"/>
              </w:rPr>
              <w:t>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відповідного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коефіцієнта</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нього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Грошове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lastRenderedPageBreak/>
              <w:t>коефіцієнта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розраховується</w:t>
            </w:r>
            <w:proofErr w:type="spellEnd"/>
            <w:r w:rsidRPr="00112E06">
              <w:rPr>
                <w:rFonts w:ascii="Times New Roman" w:eastAsia="Times New Roman" w:hAnsi="Times New Roman" w:cs="Times New Roman"/>
                <w:color w:val="000000"/>
                <w:sz w:val="20"/>
                <w:szCs w:val="20"/>
                <w:lang w:val="ru-RU" w:eastAsia="ru-RU"/>
              </w:rPr>
              <w:t xml:space="preserve"> шляхом </w:t>
            </w:r>
            <w:proofErr w:type="spellStart"/>
            <w:r w:rsidRPr="00112E06">
              <w:rPr>
                <w:rFonts w:ascii="Times New Roman" w:eastAsia="Times New Roman" w:hAnsi="Times New Roman" w:cs="Times New Roman"/>
                <w:color w:val="000000"/>
                <w:sz w:val="20"/>
                <w:szCs w:val="20"/>
                <w:lang w:val="ru-RU" w:eastAsia="ru-RU"/>
              </w:rPr>
              <w:t>визначення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різниці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між</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об’єктом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якого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помножений</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об’єктом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якого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proofErr w:type="spellStart"/>
            <w:r w:rsidRPr="00112E06">
              <w:rPr>
                <w:rFonts w:ascii="Times New Roman" w:eastAsia="Times New Roman" w:hAnsi="Times New Roman" w:cs="Times New Roman"/>
                <w:color w:val="000000"/>
                <w:sz w:val="20"/>
                <w:szCs w:val="20"/>
                <w:lang w:val="ru-RU" w:eastAsia="ru-RU"/>
              </w:rPr>
              <w:t>Щомісяця</w:t>
            </w:r>
            <w:proofErr w:type="spellEnd"/>
            <w:r w:rsidRPr="00112E06">
              <w:rPr>
                <w:rFonts w:ascii="Times New Roman" w:eastAsia="Times New Roman" w:hAnsi="Times New Roman" w:cs="Times New Roman"/>
                <w:color w:val="000000"/>
                <w:sz w:val="20"/>
                <w:szCs w:val="20"/>
                <w:lang w:val="ru-RU" w:eastAsia="ru-RU"/>
              </w:rPr>
              <w:t xml:space="preserve">, до 10 числа </w:t>
            </w:r>
            <w:proofErr w:type="spellStart"/>
            <w:r w:rsidRPr="00112E06">
              <w:rPr>
                <w:rFonts w:ascii="Times New Roman" w:eastAsia="Times New Roman" w:hAnsi="Times New Roman" w:cs="Times New Roman"/>
                <w:color w:val="000000"/>
                <w:sz w:val="20"/>
                <w:szCs w:val="20"/>
                <w:lang w:val="ru-RU" w:eastAsia="ru-RU"/>
              </w:rPr>
              <w:t>місяця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наступного</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звітним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національна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комісія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здійснює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регулювання</w:t>
            </w:r>
            <w:proofErr w:type="spellEnd"/>
            <w:r w:rsidRPr="00112E06">
              <w:rPr>
                <w:rFonts w:ascii="Times New Roman" w:eastAsia="Times New Roman" w:hAnsi="Times New Roman" w:cs="Times New Roman"/>
                <w:color w:val="000000"/>
                <w:sz w:val="20"/>
                <w:szCs w:val="20"/>
                <w:lang w:val="ru-RU" w:eastAsia="ru-RU"/>
              </w:rPr>
              <w:t xml:space="preserve"> у </w:t>
            </w:r>
            <w:proofErr w:type="spellStart"/>
            <w:r w:rsidRPr="00112E06">
              <w:rPr>
                <w:rFonts w:ascii="Times New Roman" w:eastAsia="Times New Roman" w:hAnsi="Times New Roman" w:cs="Times New Roman"/>
                <w:color w:val="000000"/>
                <w:sz w:val="20"/>
                <w:szCs w:val="20"/>
                <w:lang w:val="ru-RU" w:eastAsia="ru-RU"/>
              </w:rPr>
              <w:t>сфері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зв’язку</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інформатизації</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своєму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офіційному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вебсайті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оприлюднює</w:t>
            </w:r>
            <w:proofErr w:type="spellEnd"/>
            <w:r w:rsidRPr="00112E06">
              <w:rPr>
                <w:rFonts w:ascii="Times New Roman" w:eastAsia="Times New Roman" w:hAnsi="Times New Roman" w:cs="Times New Roman"/>
                <w:color w:val="000000"/>
                <w:sz w:val="20"/>
                <w:szCs w:val="20"/>
                <w:lang w:val="ru-RU" w:eastAsia="ru-RU"/>
              </w:rPr>
              <w:t xml:space="preserve">, а </w:t>
            </w:r>
            <w:proofErr w:type="spellStart"/>
            <w:r w:rsidRPr="00112E06">
              <w:rPr>
                <w:rFonts w:ascii="Times New Roman" w:eastAsia="Times New Roman" w:hAnsi="Times New Roman" w:cs="Times New Roman"/>
                <w:color w:val="000000"/>
                <w:sz w:val="20"/>
                <w:szCs w:val="20"/>
                <w:lang w:val="ru-RU" w:eastAsia="ru-RU"/>
              </w:rPr>
              <w:t>також</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надає</w:t>
            </w:r>
            <w:proofErr w:type="spellEnd"/>
            <w:r w:rsidRPr="00112E06">
              <w:rPr>
                <w:rFonts w:ascii="Times New Roman" w:eastAsia="Times New Roman" w:hAnsi="Times New Roman" w:cs="Times New Roman"/>
                <w:color w:val="000000"/>
                <w:sz w:val="20"/>
                <w:szCs w:val="20"/>
                <w:lang w:val="ru-RU" w:eastAsia="ru-RU"/>
              </w:rPr>
              <w:t xml:space="preserve"> центральному органу </w:t>
            </w:r>
            <w:proofErr w:type="spellStart"/>
            <w:r w:rsidRPr="00112E06">
              <w:rPr>
                <w:rFonts w:ascii="Times New Roman" w:eastAsia="Times New Roman" w:hAnsi="Times New Roman" w:cs="Times New Roman"/>
                <w:color w:val="000000"/>
                <w:sz w:val="20"/>
                <w:szCs w:val="20"/>
                <w:lang w:val="ru-RU" w:eastAsia="ru-RU"/>
              </w:rPr>
              <w:t>виконавчої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влади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реалізує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податкову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політику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інформацію</w:t>
            </w:r>
            <w:proofErr w:type="spellEnd"/>
            <w:r w:rsidRPr="00112E06">
              <w:rPr>
                <w:rFonts w:ascii="Times New Roman" w:eastAsia="Times New Roman" w:hAnsi="Times New Roman" w:cs="Times New Roman"/>
                <w:color w:val="000000"/>
                <w:sz w:val="20"/>
                <w:szCs w:val="20"/>
                <w:lang w:val="ru-RU" w:eastAsia="ru-RU"/>
              </w:rPr>
              <w:t xml:space="preserve"> про </w:t>
            </w:r>
            <w:proofErr w:type="spellStart"/>
            <w:r w:rsidRPr="00112E06">
              <w:rPr>
                <w:rFonts w:ascii="Times New Roman" w:eastAsia="Times New Roman" w:hAnsi="Times New Roman" w:cs="Times New Roman"/>
                <w:color w:val="000000"/>
                <w:sz w:val="20"/>
                <w:szCs w:val="20"/>
                <w:lang w:val="ru-RU" w:eastAsia="ru-RU"/>
              </w:rPr>
              <w:t>видані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ліцензії</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із</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зазначенням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та з </w:t>
            </w:r>
            <w:proofErr w:type="spellStart"/>
            <w:r w:rsidRPr="00112E06">
              <w:rPr>
                <w:rFonts w:ascii="Times New Roman" w:eastAsia="Times New Roman" w:hAnsi="Times New Roman" w:cs="Times New Roman"/>
                <w:color w:val="000000"/>
                <w:sz w:val="20"/>
                <w:szCs w:val="20"/>
                <w:lang w:val="ru-RU" w:eastAsia="ru-RU"/>
              </w:rPr>
              <w:t>урахуванням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радіотехнології</w:t>
            </w:r>
            <w:proofErr w:type="spellEnd"/>
            <w:r w:rsidRPr="00112E06">
              <w:rPr>
                <w:rFonts w:ascii="Times New Roman" w:eastAsia="Times New Roman" w:hAnsi="Times New Roman" w:cs="Times New Roman"/>
                <w:color w:val="000000"/>
                <w:sz w:val="20"/>
                <w:szCs w:val="20"/>
                <w:lang w:val="ru-RU" w:eastAsia="ru-RU"/>
              </w:rPr>
              <w:t xml:space="preserve"> і </w:t>
            </w:r>
            <w:proofErr w:type="spellStart"/>
            <w:r w:rsidRPr="00112E06">
              <w:rPr>
                <w:rFonts w:ascii="Times New Roman" w:eastAsia="Times New Roman" w:hAnsi="Times New Roman" w:cs="Times New Roman"/>
                <w:color w:val="000000"/>
                <w:sz w:val="20"/>
                <w:szCs w:val="20"/>
                <w:lang w:val="ru-RU" w:eastAsia="ru-RU"/>
              </w:rPr>
              <w:t>технологічних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особливостей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використання</w:t>
            </w:r>
            <w:proofErr w:type="spellEnd"/>
            <w:r w:rsidRPr="00112E06">
              <w:rPr>
                <w:rFonts w:ascii="Times New Roman" w:eastAsia="Times New Roman" w:hAnsi="Times New Roman" w:cs="Times New Roman"/>
                <w:color w:val="000000"/>
                <w:sz w:val="20"/>
                <w:szCs w:val="20"/>
                <w:lang w:val="ru-RU" w:eastAsia="ru-RU"/>
              </w:rPr>
              <w:t xml:space="preserve"> таких </w:t>
            </w:r>
            <w:proofErr w:type="spellStart"/>
            <w:r w:rsidRPr="00112E06">
              <w:rPr>
                <w:rFonts w:ascii="Times New Roman" w:eastAsia="Times New Roman" w:hAnsi="Times New Roman" w:cs="Times New Roman"/>
                <w:color w:val="000000"/>
                <w:sz w:val="20"/>
                <w:szCs w:val="20"/>
                <w:lang w:val="ru-RU" w:eastAsia="ru-RU"/>
              </w:rPr>
              <w:t>смуг</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щодо</w:t>
            </w:r>
            <w:proofErr w:type="spellEnd"/>
            <w:r w:rsidRPr="00112E06">
              <w:rPr>
                <w:rFonts w:ascii="Times New Roman" w:eastAsia="Times New Roman" w:hAnsi="Times New Roman" w:cs="Times New Roman"/>
                <w:color w:val="000000"/>
                <w:sz w:val="20"/>
                <w:szCs w:val="20"/>
                <w:lang w:val="ru-RU" w:eastAsia="ru-RU"/>
              </w:rPr>
              <w:t xml:space="preserve"> кожного </w:t>
            </w:r>
            <w:proofErr w:type="spellStart"/>
            <w:r w:rsidRPr="00112E06">
              <w:rPr>
                <w:rFonts w:ascii="Times New Roman" w:eastAsia="Times New Roman" w:hAnsi="Times New Roman" w:cs="Times New Roman"/>
                <w:color w:val="000000"/>
                <w:sz w:val="20"/>
                <w:szCs w:val="20"/>
                <w:lang w:val="ru-RU" w:eastAsia="ru-RU"/>
              </w:rPr>
              <w:t>платника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за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який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обчислює</w:t>
            </w:r>
            <w:proofErr w:type="spellEnd"/>
            <w:r w:rsidRPr="00112E06">
              <w:rPr>
                <w:rFonts w:ascii="Times New Roman" w:eastAsia="Times New Roman" w:hAnsi="Times New Roman" w:cs="Times New Roman"/>
                <w:color w:val="000000"/>
                <w:sz w:val="20"/>
                <w:szCs w:val="20"/>
                <w:lang w:val="ru-RU" w:eastAsia="ru-RU"/>
              </w:rPr>
              <w:t xml:space="preserve"> суму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w:t>
            </w:r>
            <w:proofErr w:type="spellStart"/>
            <w:r w:rsidRPr="00112E06">
              <w:rPr>
                <w:rFonts w:ascii="Times New Roman" w:eastAsia="Times New Roman" w:hAnsi="Times New Roman" w:cs="Times New Roman"/>
                <w:color w:val="000000"/>
                <w:sz w:val="20"/>
                <w:szCs w:val="20"/>
                <w:lang w:val="ru-RU" w:eastAsia="ru-RU"/>
              </w:rPr>
              <w:t>відповідно</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позиції</w:t>
            </w:r>
            <w:proofErr w:type="spellEnd"/>
            <w:r w:rsidRPr="00112E06">
              <w:rPr>
                <w:rFonts w:ascii="Times New Roman" w:eastAsia="Times New Roman" w:hAnsi="Times New Roman" w:cs="Times New Roman"/>
                <w:color w:val="000000"/>
                <w:sz w:val="20"/>
                <w:szCs w:val="20"/>
                <w:lang w:val="ru-RU" w:eastAsia="ru-RU"/>
              </w:rPr>
              <w:t xml:space="preserve"> 11 пункту 254.4 </w:t>
            </w:r>
            <w:proofErr w:type="spellStart"/>
            <w:r w:rsidRPr="00112E06">
              <w:rPr>
                <w:rFonts w:ascii="Times New Roman" w:eastAsia="Times New Roman" w:hAnsi="Times New Roman" w:cs="Times New Roman"/>
                <w:color w:val="000000"/>
                <w:sz w:val="20"/>
                <w:szCs w:val="20"/>
                <w:lang w:val="ru-RU" w:eastAsia="ru-RU"/>
              </w:rPr>
              <w:t>цієї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статті</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обсягах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необхідних</w:t>
            </w:r>
            <w:proofErr w:type="spellEnd"/>
            <w:r w:rsidRPr="00112E06">
              <w:rPr>
                <w:rFonts w:ascii="Times New Roman" w:eastAsia="Times New Roman" w:hAnsi="Times New Roman" w:cs="Times New Roman"/>
                <w:color w:val="000000"/>
                <w:sz w:val="20"/>
                <w:szCs w:val="20"/>
                <w:lang w:val="ru-RU" w:eastAsia="ru-RU"/>
              </w:rPr>
              <w:t xml:space="preserve"> для </w:t>
            </w:r>
            <w:proofErr w:type="spellStart"/>
            <w:r w:rsidRPr="00112E06">
              <w:rPr>
                <w:rFonts w:ascii="Times New Roman" w:eastAsia="Times New Roman" w:hAnsi="Times New Roman" w:cs="Times New Roman"/>
                <w:color w:val="000000"/>
                <w:sz w:val="20"/>
                <w:szCs w:val="20"/>
                <w:lang w:val="ru-RU" w:eastAsia="ru-RU"/>
              </w:rPr>
              <w:t>визначення</w:t>
            </w:r>
            <w:proofErr w:type="spellEnd"/>
            <w:r w:rsidRPr="00112E06">
              <w:rPr>
                <w:rFonts w:ascii="Times New Roman" w:eastAsia="Times New Roman" w:hAnsi="Times New Roman" w:cs="Times New Roman"/>
                <w:color w:val="000000"/>
                <w:sz w:val="20"/>
                <w:szCs w:val="20"/>
                <w:lang w:val="ru-RU" w:eastAsia="ru-RU"/>
              </w:rPr>
              <w:t xml:space="preserve"> потреби </w:t>
            </w:r>
            <w:proofErr w:type="spellStart"/>
            <w:r w:rsidRPr="00112E06">
              <w:rPr>
                <w:rFonts w:ascii="Times New Roman" w:eastAsia="Times New Roman" w:hAnsi="Times New Roman" w:cs="Times New Roman"/>
                <w:color w:val="000000"/>
                <w:sz w:val="20"/>
                <w:szCs w:val="20"/>
                <w:lang w:val="ru-RU" w:eastAsia="ru-RU"/>
              </w:rPr>
              <w:t>застосування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коефіцієнтів</w:t>
            </w:r>
            <w:proofErr w:type="spellEnd"/>
            <w:r w:rsidRPr="00112E06">
              <w:rPr>
                <w:rFonts w:ascii="Times New Roman" w:eastAsia="Times New Roman" w:hAnsi="Times New Roman" w:cs="Times New Roman"/>
                <w:color w:val="000000"/>
                <w:sz w:val="20"/>
                <w:szCs w:val="20"/>
                <w:lang w:val="ru-RU" w:eastAsia="ru-RU"/>
              </w:rPr>
              <w:t xml:space="preserve"> до ставок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за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передбачених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цими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примітками</w:t>
            </w:r>
            <w:proofErr w:type="spellEnd"/>
            <w:r w:rsidRPr="00112E06">
              <w:rPr>
                <w:rFonts w:ascii="Times New Roman" w:eastAsia="Times New Roman" w:hAnsi="Times New Roman" w:cs="Times New Roman"/>
                <w:color w:val="000000"/>
                <w:sz w:val="20"/>
                <w:szCs w:val="20"/>
                <w:lang w:val="ru-RU" w:eastAsia="ru-RU"/>
              </w:rPr>
              <w:t xml:space="preserve">, за формою, </w:t>
            </w:r>
            <w:proofErr w:type="spellStart"/>
            <w:r w:rsidRPr="00112E06">
              <w:rPr>
                <w:rFonts w:ascii="Times New Roman" w:eastAsia="Times New Roman" w:hAnsi="Times New Roman" w:cs="Times New Roman"/>
                <w:color w:val="000000"/>
                <w:sz w:val="20"/>
                <w:szCs w:val="20"/>
                <w:lang w:val="ru-RU" w:eastAsia="ru-RU"/>
              </w:rPr>
              <w:t>затвердженою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національною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комісією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здійснює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регулювання</w:t>
            </w:r>
            <w:proofErr w:type="spellEnd"/>
            <w:r w:rsidRPr="00112E06">
              <w:rPr>
                <w:rFonts w:ascii="Times New Roman" w:eastAsia="Times New Roman" w:hAnsi="Times New Roman" w:cs="Times New Roman"/>
                <w:color w:val="000000"/>
                <w:sz w:val="20"/>
                <w:szCs w:val="20"/>
                <w:lang w:val="ru-RU" w:eastAsia="ru-RU"/>
              </w:rPr>
              <w:t xml:space="preserve"> у </w:t>
            </w:r>
            <w:proofErr w:type="spellStart"/>
            <w:r w:rsidRPr="00112E06">
              <w:rPr>
                <w:rFonts w:ascii="Times New Roman" w:eastAsia="Times New Roman" w:hAnsi="Times New Roman" w:cs="Times New Roman"/>
                <w:color w:val="000000"/>
                <w:sz w:val="20"/>
                <w:szCs w:val="20"/>
                <w:lang w:val="ru-RU" w:eastAsia="ru-RU"/>
              </w:rPr>
              <w:t>сфері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зв’язку</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інформатизації</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центральним</w:t>
            </w:r>
            <w:proofErr w:type="spellEnd"/>
            <w:r w:rsidRPr="00112E06">
              <w:rPr>
                <w:rFonts w:ascii="Times New Roman" w:eastAsia="Times New Roman" w:hAnsi="Times New Roman" w:cs="Times New Roman"/>
                <w:color w:val="000000"/>
                <w:sz w:val="20"/>
                <w:szCs w:val="20"/>
                <w:lang w:val="ru-RU" w:eastAsia="ru-RU"/>
              </w:rPr>
              <w:t xml:space="preserve"> органом </w:t>
            </w:r>
            <w:proofErr w:type="spellStart"/>
            <w:r w:rsidRPr="00112E06">
              <w:rPr>
                <w:rFonts w:ascii="Times New Roman" w:eastAsia="Times New Roman" w:hAnsi="Times New Roman" w:cs="Times New Roman"/>
                <w:color w:val="000000"/>
                <w:sz w:val="20"/>
                <w:szCs w:val="20"/>
                <w:lang w:val="ru-RU" w:eastAsia="ru-RU"/>
              </w:rPr>
              <w:t>виконавчої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влади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забезпечує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формування</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реалізує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фінансову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політику</w:t>
            </w:r>
            <w:proofErr w:type="spellEnd"/>
            <w:r w:rsidRPr="00112E06">
              <w:rPr>
                <w:rFonts w:ascii="Times New Roman" w:eastAsia="Times New Roman" w:hAnsi="Times New Roman" w:cs="Times New Roman"/>
                <w:color w:val="000000"/>
                <w:sz w:val="20"/>
                <w:szCs w:val="20"/>
                <w:lang w:val="ru-RU" w:eastAsia="ru-RU"/>
              </w:rPr>
              <w:t>.</w:t>
            </w:r>
          </w:p>
        </w:tc>
        <w:tc>
          <w:tcPr>
            <w:tcW w:w="7793" w:type="dxa"/>
            <w:hideMark/>
          </w:tcPr>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lastRenderedPageBreak/>
              <w:t>1</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до 30 МГц (15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належить</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2</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менше</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та/</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1,2.</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3</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20 МГц (10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4</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20 МГц (10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5</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30 МГц (15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6</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30 МГц (15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7</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яка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40 МГц (20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1,4.</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r w:rsidRPr="00112E06">
              <w:rPr>
                <w:rFonts w:ascii="Times New Roman" w:eastAsia="Times New Roman" w:hAnsi="Times New Roman" w:cs="Times New Roman"/>
                <w:color w:val="000000"/>
                <w:sz w:val="20"/>
                <w:szCs w:val="20"/>
                <w:vertAlign w:val="superscript"/>
                <w:lang w:val="ru-RU" w:eastAsia="ru-RU"/>
              </w:rPr>
              <w:t>8</w:t>
            </w:r>
            <w:r w:rsidRPr="00112E06">
              <w:rPr>
                <w:rFonts w:ascii="Times New Roman" w:eastAsia="Times New Roman" w:hAnsi="Times New Roman" w:cs="Times New Roman"/>
                <w:color w:val="000000"/>
                <w:sz w:val="20"/>
                <w:szCs w:val="20"/>
                <w:lang w:val="ru-RU" w:eastAsia="ru-RU"/>
              </w:rPr>
              <w:t xml:space="preserve">Для </w:t>
            </w:r>
            <w:proofErr w:type="spellStart"/>
            <w:r w:rsidRPr="00112E06">
              <w:rPr>
                <w:rFonts w:ascii="Times New Roman" w:eastAsia="Times New Roman" w:hAnsi="Times New Roman" w:cs="Times New Roman"/>
                <w:color w:val="000000"/>
                <w:sz w:val="20"/>
                <w:szCs w:val="20"/>
                <w:lang w:val="ru-RU" w:eastAsia="ru-RU"/>
              </w:rPr>
              <w:t>ширини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безперервного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інтервалу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суцільної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усіх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регіонах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дорівнює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або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10 МГц (5 х 2) у кожному </w:t>
            </w:r>
            <w:proofErr w:type="spellStart"/>
            <w:r w:rsidRPr="00112E06">
              <w:rPr>
                <w:rFonts w:ascii="Times New Roman" w:eastAsia="Times New Roman" w:hAnsi="Times New Roman" w:cs="Times New Roman"/>
                <w:color w:val="000000"/>
                <w:sz w:val="20"/>
                <w:szCs w:val="20"/>
                <w:lang w:val="ru-RU" w:eastAsia="ru-RU"/>
              </w:rPr>
              <w:t>регіоні</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умови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загальна</w:t>
            </w:r>
            <w:proofErr w:type="spellEnd"/>
            <w:r w:rsidRPr="00112E06">
              <w:rPr>
                <w:rFonts w:ascii="Times New Roman" w:eastAsia="Times New Roman" w:hAnsi="Times New Roman" w:cs="Times New Roman"/>
                <w:color w:val="000000"/>
                <w:sz w:val="20"/>
                <w:szCs w:val="20"/>
                <w:lang w:val="ru-RU" w:eastAsia="ru-RU"/>
              </w:rPr>
              <w:t xml:space="preserve"> ширина </w:t>
            </w:r>
            <w:proofErr w:type="spellStart"/>
            <w:r w:rsidRPr="00112E06">
              <w:rPr>
                <w:rFonts w:ascii="Times New Roman" w:eastAsia="Times New Roman" w:hAnsi="Times New Roman" w:cs="Times New Roman"/>
                <w:color w:val="000000"/>
                <w:sz w:val="20"/>
                <w:szCs w:val="20"/>
                <w:lang w:val="ru-RU" w:eastAsia="ru-RU"/>
              </w:rPr>
              <w:t>смуги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не </w:t>
            </w:r>
            <w:proofErr w:type="spellStart"/>
            <w:r w:rsidRPr="00112E06">
              <w:rPr>
                <w:rFonts w:ascii="Times New Roman" w:eastAsia="Times New Roman" w:hAnsi="Times New Roman" w:cs="Times New Roman"/>
                <w:color w:val="000000"/>
                <w:sz w:val="20"/>
                <w:szCs w:val="20"/>
                <w:lang w:val="ru-RU" w:eastAsia="ru-RU"/>
              </w:rPr>
              <w:t>перевищує</w:t>
            </w:r>
            <w:proofErr w:type="spellEnd"/>
            <w:r w:rsidRPr="00112E06">
              <w:rPr>
                <w:rFonts w:ascii="Times New Roman" w:eastAsia="Times New Roman" w:hAnsi="Times New Roman" w:cs="Times New Roman"/>
                <w:color w:val="000000"/>
                <w:sz w:val="20"/>
                <w:szCs w:val="20"/>
                <w:lang w:val="ru-RU" w:eastAsia="ru-RU"/>
              </w:rPr>
              <w:t xml:space="preserve"> 40 МГц (20 х 2) в одному </w:t>
            </w:r>
            <w:proofErr w:type="spellStart"/>
            <w:r w:rsidRPr="00112E06">
              <w:rPr>
                <w:rFonts w:ascii="Times New Roman" w:eastAsia="Times New Roman" w:hAnsi="Times New Roman" w:cs="Times New Roman"/>
                <w:color w:val="000000"/>
                <w:sz w:val="20"/>
                <w:szCs w:val="20"/>
                <w:lang w:val="ru-RU" w:eastAsia="ru-RU"/>
              </w:rPr>
              <w:t>діапазоні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належать </w:t>
            </w:r>
            <w:proofErr w:type="spellStart"/>
            <w:r w:rsidRPr="00112E06">
              <w:rPr>
                <w:rFonts w:ascii="Times New Roman" w:eastAsia="Times New Roman" w:hAnsi="Times New Roman" w:cs="Times New Roman"/>
                <w:color w:val="000000"/>
                <w:sz w:val="20"/>
                <w:szCs w:val="20"/>
                <w:lang w:val="ru-RU" w:eastAsia="ru-RU"/>
              </w:rPr>
              <w:t>окремому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платнику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 </w:t>
            </w:r>
            <w:proofErr w:type="spellStart"/>
            <w:r w:rsidRPr="00112E06">
              <w:rPr>
                <w:rFonts w:ascii="Times New Roman" w:eastAsia="Times New Roman" w:hAnsi="Times New Roman" w:cs="Times New Roman"/>
                <w:color w:val="000000"/>
                <w:sz w:val="20"/>
                <w:szCs w:val="20"/>
                <w:lang w:val="ru-RU" w:eastAsia="ru-RU"/>
              </w:rPr>
              <w:t>користувачу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радіочастотного</w:t>
            </w:r>
            <w:proofErr w:type="spellEnd"/>
            <w:r w:rsidRPr="00112E06">
              <w:rPr>
                <w:rFonts w:ascii="Times New Roman" w:eastAsia="Times New Roman" w:hAnsi="Times New Roman" w:cs="Times New Roman"/>
                <w:color w:val="000000"/>
                <w:sz w:val="20"/>
                <w:szCs w:val="20"/>
                <w:lang w:val="ru-RU" w:eastAsia="ru-RU"/>
              </w:rPr>
              <w:t xml:space="preserve"> ресурсу,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понижувальний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0,75.</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proofErr w:type="spellStart"/>
            <w:r w:rsidRPr="00112E06">
              <w:rPr>
                <w:rFonts w:ascii="Times New Roman" w:eastAsia="Times New Roman" w:hAnsi="Times New Roman" w:cs="Times New Roman"/>
                <w:color w:val="000000"/>
                <w:sz w:val="20"/>
                <w:szCs w:val="20"/>
                <w:lang w:val="ru-RU" w:eastAsia="ru-RU"/>
              </w:rPr>
              <w:t>Передбачені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цими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примітками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підвищувальні</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понижувальні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застосовуються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окремо</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об’єкта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шляхом </w:t>
            </w:r>
            <w:proofErr w:type="spellStart"/>
            <w:r w:rsidRPr="00112E06">
              <w:rPr>
                <w:rFonts w:ascii="Times New Roman" w:eastAsia="Times New Roman" w:hAnsi="Times New Roman" w:cs="Times New Roman"/>
                <w:color w:val="000000"/>
                <w:sz w:val="20"/>
                <w:szCs w:val="20"/>
                <w:lang w:val="ru-RU" w:eastAsia="ru-RU"/>
              </w:rPr>
              <w:t>додавання</w:t>
            </w:r>
            <w:proofErr w:type="spellEnd"/>
            <w:r w:rsidRPr="00112E06">
              <w:rPr>
                <w:rFonts w:ascii="Times New Roman" w:eastAsia="Times New Roman" w:hAnsi="Times New Roman" w:cs="Times New Roman"/>
                <w:color w:val="000000"/>
                <w:sz w:val="20"/>
                <w:szCs w:val="20"/>
                <w:lang w:val="ru-RU" w:eastAsia="ru-RU"/>
              </w:rPr>
              <w:t>/</w:t>
            </w:r>
            <w:proofErr w:type="spellStart"/>
            <w:r w:rsidRPr="00112E06">
              <w:rPr>
                <w:rFonts w:ascii="Times New Roman" w:eastAsia="Times New Roman" w:hAnsi="Times New Roman" w:cs="Times New Roman"/>
                <w:color w:val="000000"/>
                <w:sz w:val="20"/>
                <w:szCs w:val="20"/>
                <w:lang w:val="ru-RU" w:eastAsia="ru-RU"/>
              </w:rPr>
              <w:t>віднімання</w:t>
            </w:r>
            <w:proofErr w:type="spellEnd"/>
            <w:r w:rsidRPr="00112E06">
              <w:rPr>
                <w:rFonts w:ascii="Times New Roman" w:eastAsia="Times New Roman" w:hAnsi="Times New Roman" w:cs="Times New Roman"/>
                <w:color w:val="000000"/>
                <w:sz w:val="20"/>
                <w:szCs w:val="20"/>
                <w:lang w:val="ru-RU" w:eastAsia="ru-RU"/>
              </w:rPr>
              <w:t xml:space="preserve"> грошового </w:t>
            </w:r>
            <w:proofErr w:type="spellStart"/>
            <w:r w:rsidRPr="00112E06">
              <w:rPr>
                <w:rFonts w:ascii="Times New Roman" w:eastAsia="Times New Roman" w:hAnsi="Times New Roman" w:cs="Times New Roman"/>
                <w:color w:val="000000"/>
                <w:sz w:val="20"/>
                <w:szCs w:val="20"/>
                <w:lang w:val="ru-RU" w:eastAsia="ru-RU"/>
              </w:rPr>
              <w:t>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відповідного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коефіцієнта</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нього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Грошове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розраховується</w:t>
            </w:r>
            <w:proofErr w:type="spellEnd"/>
            <w:r w:rsidRPr="00112E06">
              <w:rPr>
                <w:rFonts w:ascii="Times New Roman" w:eastAsia="Times New Roman" w:hAnsi="Times New Roman" w:cs="Times New Roman"/>
                <w:color w:val="000000"/>
                <w:sz w:val="20"/>
                <w:szCs w:val="20"/>
                <w:lang w:val="ru-RU" w:eastAsia="ru-RU"/>
              </w:rPr>
              <w:t xml:space="preserve"> шляхом </w:t>
            </w:r>
            <w:proofErr w:type="spellStart"/>
            <w:r w:rsidRPr="00112E06">
              <w:rPr>
                <w:rFonts w:ascii="Times New Roman" w:eastAsia="Times New Roman" w:hAnsi="Times New Roman" w:cs="Times New Roman"/>
                <w:color w:val="000000"/>
                <w:sz w:val="20"/>
                <w:szCs w:val="20"/>
                <w:lang w:val="ru-RU" w:eastAsia="ru-RU"/>
              </w:rPr>
              <w:t>визначення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різниці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між</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об’єктом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якого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помножений</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об’єктом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оподаткування</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якого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застосовується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w:t>
            </w:r>
            <w:proofErr w:type="spellEnd"/>
            <w:r w:rsidRPr="00112E06">
              <w:rPr>
                <w:rFonts w:ascii="Times New Roman" w:eastAsia="Times New Roman" w:hAnsi="Times New Roman" w:cs="Times New Roman"/>
                <w:color w:val="000000"/>
                <w:sz w:val="20"/>
                <w:szCs w:val="20"/>
                <w:lang w:val="ru-RU" w:eastAsia="ru-RU"/>
              </w:rPr>
              <w:t>.</w:t>
            </w:r>
          </w:p>
          <w:p w:rsidR="00112E06" w:rsidRPr="00112E06" w:rsidRDefault="00112E06" w:rsidP="00112E06">
            <w:pPr>
              <w:shd w:val="clear" w:color="auto" w:fill="FFFFFF"/>
              <w:ind w:firstLine="567"/>
              <w:jc w:val="both"/>
              <w:rPr>
                <w:rFonts w:ascii="Times New Roman" w:eastAsia="Times New Roman" w:hAnsi="Times New Roman" w:cs="Times New Roman"/>
                <w:sz w:val="20"/>
                <w:szCs w:val="20"/>
                <w:lang w:val="ru-RU" w:eastAsia="ru-RU"/>
              </w:rPr>
            </w:pPr>
            <w:proofErr w:type="spellStart"/>
            <w:r w:rsidRPr="00112E06">
              <w:rPr>
                <w:rFonts w:ascii="Times New Roman" w:eastAsia="Times New Roman" w:hAnsi="Times New Roman" w:cs="Times New Roman"/>
                <w:color w:val="000000"/>
                <w:sz w:val="20"/>
                <w:szCs w:val="20"/>
                <w:lang w:val="ru-RU" w:eastAsia="ru-RU"/>
              </w:rPr>
              <w:lastRenderedPageBreak/>
              <w:t>Щомісяця</w:t>
            </w:r>
            <w:proofErr w:type="spellEnd"/>
            <w:r w:rsidRPr="00112E06">
              <w:rPr>
                <w:rFonts w:ascii="Times New Roman" w:eastAsia="Times New Roman" w:hAnsi="Times New Roman" w:cs="Times New Roman"/>
                <w:color w:val="000000"/>
                <w:sz w:val="20"/>
                <w:szCs w:val="20"/>
                <w:lang w:val="ru-RU" w:eastAsia="ru-RU"/>
              </w:rPr>
              <w:t xml:space="preserve">, до 10 числа </w:t>
            </w:r>
            <w:proofErr w:type="spellStart"/>
            <w:r w:rsidRPr="00112E06">
              <w:rPr>
                <w:rFonts w:ascii="Times New Roman" w:eastAsia="Times New Roman" w:hAnsi="Times New Roman" w:cs="Times New Roman"/>
                <w:color w:val="000000"/>
                <w:sz w:val="20"/>
                <w:szCs w:val="20"/>
                <w:lang w:val="ru-RU" w:eastAsia="ru-RU"/>
              </w:rPr>
              <w:t>місяця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наступного</w:t>
            </w:r>
            <w:proofErr w:type="spellEnd"/>
            <w:r w:rsidRPr="00112E06">
              <w:rPr>
                <w:rFonts w:ascii="Times New Roman" w:eastAsia="Times New Roman" w:hAnsi="Times New Roman" w:cs="Times New Roman"/>
                <w:color w:val="000000"/>
                <w:sz w:val="20"/>
                <w:szCs w:val="20"/>
                <w:lang w:val="ru-RU" w:eastAsia="ru-RU"/>
              </w:rPr>
              <w:t xml:space="preserve"> за </w:t>
            </w:r>
            <w:proofErr w:type="spellStart"/>
            <w:r w:rsidRPr="00112E06">
              <w:rPr>
                <w:rFonts w:ascii="Times New Roman" w:eastAsia="Times New Roman" w:hAnsi="Times New Roman" w:cs="Times New Roman"/>
                <w:color w:val="000000"/>
                <w:sz w:val="20"/>
                <w:szCs w:val="20"/>
                <w:lang w:val="ru-RU" w:eastAsia="ru-RU"/>
              </w:rPr>
              <w:t>звітним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національна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комісія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здійснює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регулювання</w:t>
            </w:r>
            <w:proofErr w:type="spellEnd"/>
            <w:r w:rsidRPr="00112E06">
              <w:rPr>
                <w:rFonts w:ascii="Times New Roman" w:eastAsia="Times New Roman" w:hAnsi="Times New Roman" w:cs="Times New Roman"/>
                <w:color w:val="000000"/>
                <w:sz w:val="20"/>
                <w:szCs w:val="20"/>
                <w:lang w:val="ru-RU" w:eastAsia="ru-RU"/>
              </w:rPr>
              <w:t xml:space="preserve"> у </w:t>
            </w:r>
            <w:proofErr w:type="spellStart"/>
            <w:r w:rsidRPr="00112E06">
              <w:rPr>
                <w:rFonts w:ascii="Times New Roman" w:eastAsia="Times New Roman" w:hAnsi="Times New Roman" w:cs="Times New Roman"/>
                <w:color w:val="000000"/>
                <w:sz w:val="20"/>
                <w:szCs w:val="20"/>
                <w:lang w:val="ru-RU" w:eastAsia="ru-RU"/>
              </w:rPr>
              <w:t>сфері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зв’язку</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інформатизації</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своєму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офіційному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вебсайті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оприлюднює</w:t>
            </w:r>
            <w:proofErr w:type="spellEnd"/>
            <w:r w:rsidRPr="00112E06">
              <w:rPr>
                <w:rFonts w:ascii="Times New Roman" w:eastAsia="Times New Roman" w:hAnsi="Times New Roman" w:cs="Times New Roman"/>
                <w:color w:val="000000"/>
                <w:sz w:val="20"/>
                <w:szCs w:val="20"/>
                <w:lang w:val="ru-RU" w:eastAsia="ru-RU"/>
              </w:rPr>
              <w:t xml:space="preserve">, а </w:t>
            </w:r>
            <w:proofErr w:type="spellStart"/>
            <w:r w:rsidRPr="00112E06">
              <w:rPr>
                <w:rFonts w:ascii="Times New Roman" w:eastAsia="Times New Roman" w:hAnsi="Times New Roman" w:cs="Times New Roman"/>
                <w:color w:val="000000"/>
                <w:sz w:val="20"/>
                <w:szCs w:val="20"/>
                <w:lang w:val="ru-RU" w:eastAsia="ru-RU"/>
              </w:rPr>
              <w:t>також</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надає</w:t>
            </w:r>
            <w:proofErr w:type="spellEnd"/>
            <w:r w:rsidRPr="00112E06">
              <w:rPr>
                <w:rFonts w:ascii="Times New Roman" w:eastAsia="Times New Roman" w:hAnsi="Times New Roman" w:cs="Times New Roman"/>
                <w:color w:val="000000"/>
                <w:sz w:val="20"/>
                <w:szCs w:val="20"/>
                <w:lang w:val="ru-RU" w:eastAsia="ru-RU"/>
              </w:rPr>
              <w:t xml:space="preserve"> центральному органу </w:t>
            </w:r>
            <w:proofErr w:type="spellStart"/>
            <w:r w:rsidRPr="00112E06">
              <w:rPr>
                <w:rFonts w:ascii="Times New Roman" w:eastAsia="Times New Roman" w:hAnsi="Times New Roman" w:cs="Times New Roman"/>
                <w:color w:val="000000"/>
                <w:sz w:val="20"/>
                <w:szCs w:val="20"/>
                <w:lang w:val="ru-RU" w:eastAsia="ru-RU"/>
              </w:rPr>
              <w:t>виконавчої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влади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реалізує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податкову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політику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інформацію</w:t>
            </w:r>
            <w:proofErr w:type="spellEnd"/>
            <w:r w:rsidRPr="00112E06">
              <w:rPr>
                <w:rFonts w:ascii="Times New Roman" w:eastAsia="Times New Roman" w:hAnsi="Times New Roman" w:cs="Times New Roman"/>
                <w:color w:val="000000"/>
                <w:sz w:val="20"/>
                <w:szCs w:val="20"/>
                <w:lang w:val="ru-RU" w:eastAsia="ru-RU"/>
              </w:rPr>
              <w:t xml:space="preserve"> про </w:t>
            </w:r>
            <w:proofErr w:type="spellStart"/>
            <w:r w:rsidRPr="00112E06">
              <w:rPr>
                <w:rFonts w:ascii="Times New Roman" w:eastAsia="Times New Roman" w:hAnsi="Times New Roman" w:cs="Times New Roman"/>
                <w:color w:val="000000"/>
                <w:sz w:val="20"/>
                <w:szCs w:val="20"/>
                <w:lang w:val="ru-RU" w:eastAsia="ru-RU"/>
              </w:rPr>
              <w:t>видані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ліцензії</w:t>
            </w:r>
            <w:proofErr w:type="spellEnd"/>
            <w:r w:rsidRPr="00112E06">
              <w:rPr>
                <w:rFonts w:ascii="Times New Roman" w:eastAsia="Times New Roman" w:hAnsi="Times New Roman" w:cs="Times New Roman"/>
                <w:color w:val="000000"/>
                <w:sz w:val="20"/>
                <w:szCs w:val="20"/>
                <w:lang w:val="ru-RU" w:eastAsia="ru-RU"/>
              </w:rPr>
              <w:t xml:space="preserve"> на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України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із</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зазначенням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смуг</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w:t>
            </w:r>
            <w:proofErr w:type="spellEnd"/>
            <w:r w:rsidRPr="00112E06">
              <w:rPr>
                <w:rFonts w:ascii="Times New Roman" w:eastAsia="Times New Roman" w:hAnsi="Times New Roman" w:cs="Times New Roman"/>
                <w:color w:val="000000"/>
                <w:sz w:val="20"/>
                <w:szCs w:val="20"/>
                <w:lang w:val="ru-RU" w:eastAsia="ru-RU"/>
              </w:rPr>
              <w:t xml:space="preserve"> та з </w:t>
            </w:r>
            <w:proofErr w:type="spellStart"/>
            <w:r w:rsidRPr="00112E06">
              <w:rPr>
                <w:rFonts w:ascii="Times New Roman" w:eastAsia="Times New Roman" w:hAnsi="Times New Roman" w:cs="Times New Roman"/>
                <w:color w:val="000000"/>
                <w:sz w:val="20"/>
                <w:szCs w:val="20"/>
                <w:lang w:val="ru-RU" w:eastAsia="ru-RU"/>
              </w:rPr>
              <w:t>урахуванням</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радіотехнології</w:t>
            </w:r>
            <w:proofErr w:type="spellEnd"/>
            <w:r w:rsidRPr="00112E06">
              <w:rPr>
                <w:rFonts w:ascii="Times New Roman" w:eastAsia="Times New Roman" w:hAnsi="Times New Roman" w:cs="Times New Roman"/>
                <w:color w:val="000000"/>
                <w:sz w:val="20"/>
                <w:szCs w:val="20"/>
                <w:lang w:val="ru-RU" w:eastAsia="ru-RU"/>
              </w:rPr>
              <w:t xml:space="preserve"> і </w:t>
            </w:r>
            <w:proofErr w:type="spellStart"/>
            <w:r w:rsidRPr="00112E06">
              <w:rPr>
                <w:rFonts w:ascii="Times New Roman" w:eastAsia="Times New Roman" w:hAnsi="Times New Roman" w:cs="Times New Roman"/>
                <w:color w:val="000000"/>
                <w:sz w:val="20"/>
                <w:szCs w:val="20"/>
                <w:lang w:val="ru-RU" w:eastAsia="ru-RU"/>
              </w:rPr>
              <w:t>технологічних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особливостей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використання</w:t>
            </w:r>
            <w:proofErr w:type="spellEnd"/>
            <w:r w:rsidRPr="00112E06">
              <w:rPr>
                <w:rFonts w:ascii="Times New Roman" w:eastAsia="Times New Roman" w:hAnsi="Times New Roman" w:cs="Times New Roman"/>
                <w:color w:val="000000"/>
                <w:sz w:val="20"/>
                <w:szCs w:val="20"/>
                <w:lang w:val="ru-RU" w:eastAsia="ru-RU"/>
              </w:rPr>
              <w:t xml:space="preserve"> таких </w:t>
            </w:r>
            <w:proofErr w:type="spellStart"/>
            <w:r w:rsidRPr="00112E06">
              <w:rPr>
                <w:rFonts w:ascii="Times New Roman" w:eastAsia="Times New Roman" w:hAnsi="Times New Roman" w:cs="Times New Roman"/>
                <w:color w:val="000000"/>
                <w:sz w:val="20"/>
                <w:szCs w:val="20"/>
                <w:lang w:val="ru-RU" w:eastAsia="ru-RU"/>
              </w:rPr>
              <w:t>смуг</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щодо</w:t>
            </w:r>
            <w:proofErr w:type="spellEnd"/>
            <w:r w:rsidRPr="00112E06">
              <w:rPr>
                <w:rFonts w:ascii="Times New Roman" w:eastAsia="Times New Roman" w:hAnsi="Times New Roman" w:cs="Times New Roman"/>
                <w:color w:val="000000"/>
                <w:sz w:val="20"/>
                <w:szCs w:val="20"/>
                <w:lang w:val="ru-RU" w:eastAsia="ru-RU"/>
              </w:rPr>
              <w:t xml:space="preserve"> кожного </w:t>
            </w:r>
            <w:proofErr w:type="spellStart"/>
            <w:r w:rsidRPr="00112E06">
              <w:rPr>
                <w:rFonts w:ascii="Times New Roman" w:eastAsia="Times New Roman" w:hAnsi="Times New Roman" w:cs="Times New Roman"/>
                <w:color w:val="000000"/>
                <w:sz w:val="20"/>
                <w:szCs w:val="20"/>
                <w:lang w:val="ru-RU" w:eastAsia="ru-RU"/>
              </w:rPr>
              <w:t>платника</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за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який</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обчислює</w:t>
            </w:r>
            <w:proofErr w:type="spellEnd"/>
            <w:r w:rsidRPr="00112E06">
              <w:rPr>
                <w:rFonts w:ascii="Times New Roman" w:eastAsia="Times New Roman" w:hAnsi="Times New Roman" w:cs="Times New Roman"/>
                <w:color w:val="000000"/>
                <w:sz w:val="20"/>
                <w:szCs w:val="20"/>
                <w:lang w:val="ru-RU" w:eastAsia="ru-RU"/>
              </w:rPr>
              <w:t xml:space="preserve"> суму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w:t>
            </w:r>
            <w:proofErr w:type="spellStart"/>
            <w:r w:rsidRPr="00112E06">
              <w:rPr>
                <w:rFonts w:ascii="Times New Roman" w:eastAsia="Times New Roman" w:hAnsi="Times New Roman" w:cs="Times New Roman"/>
                <w:color w:val="000000"/>
                <w:sz w:val="20"/>
                <w:szCs w:val="20"/>
                <w:lang w:val="ru-RU" w:eastAsia="ru-RU"/>
              </w:rPr>
              <w:t>відповідно</w:t>
            </w:r>
            <w:proofErr w:type="spellEnd"/>
            <w:r w:rsidRPr="00112E06">
              <w:rPr>
                <w:rFonts w:ascii="Times New Roman" w:eastAsia="Times New Roman" w:hAnsi="Times New Roman" w:cs="Times New Roman"/>
                <w:color w:val="000000"/>
                <w:sz w:val="20"/>
                <w:szCs w:val="20"/>
                <w:lang w:val="ru-RU" w:eastAsia="ru-RU"/>
              </w:rPr>
              <w:t xml:space="preserve"> до </w:t>
            </w:r>
            <w:proofErr w:type="spellStart"/>
            <w:r w:rsidRPr="00112E06">
              <w:rPr>
                <w:rFonts w:ascii="Times New Roman" w:eastAsia="Times New Roman" w:hAnsi="Times New Roman" w:cs="Times New Roman"/>
                <w:color w:val="000000"/>
                <w:sz w:val="20"/>
                <w:szCs w:val="20"/>
                <w:lang w:val="ru-RU" w:eastAsia="ru-RU"/>
              </w:rPr>
              <w:t>позиції</w:t>
            </w:r>
            <w:proofErr w:type="spellEnd"/>
            <w:r w:rsidRPr="00112E06">
              <w:rPr>
                <w:rFonts w:ascii="Times New Roman" w:eastAsia="Times New Roman" w:hAnsi="Times New Roman" w:cs="Times New Roman"/>
                <w:color w:val="000000"/>
                <w:sz w:val="20"/>
                <w:szCs w:val="20"/>
                <w:lang w:val="ru-RU" w:eastAsia="ru-RU"/>
              </w:rPr>
              <w:t xml:space="preserve"> 11 пункту 254.4 </w:t>
            </w:r>
            <w:proofErr w:type="spellStart"/>
            <w:r w:rsidRPr="00112E06">
              <w:rPr>
                <w:rFonts w:ascii="Times New Roman" w:eastAsia="Times New Roman" w:hAnsi="Times New Roman" w:cs="Times New Roman"/>
                <w:color w:val="000000"/>
                <w:sz w:val="20"/>
                <w:szCs w:val="20"/>
                <w:lang w:val="ru-RU" w:eastAsia="ru-RU"/>
              </w:rPr>
              <w:t>цієї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статті</w:t>
            </w:r>
            <w:proofErr w:type="spellEnd"/>
            <w:r w:rsidRPr="00112E06">
              <w:rPr>
                <w:rFonts w:ascii="Times New Roman" w:eastAsia="Times New Roman" w:hAnsi="Times New Roman" w:cs="Times New Roman"/>
                <w:color w:val="000000"/>
                <w:sz w:val="20"/>
                <w:szCs w:val="20"/>
                <w:lang w:val="ru-RU" w:eastAsia="ru-RU"/>
              </w:rPr>
              <w:t xml:space="preserve">, в </w:t>
            </w:r>
            <w:proofErr w:type="spellStart"/>
            <w:r w:rsidRPr="00112E06">
              <w:rPr>
                <w:rFonts w:ascii="Times New Roman" w:eastAsia="Times New Roman" w:hAnsi="Times New Roman" w:cs="Times New Roman"/>
                <w:color w:val="000000"/>
                <w:sz w:val="20"/>
                <w:szCs w:val="20"/>
                <w:lang w:val="ru-RU" w:eastAsia="ru-RU"/>
              </w:rPr>
              <w:t>обсягах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необхідних</w:t>
            </w:r>
            <w:proofErr w:type="spellEnd"/>
            <w:r w:rsidRPr="00112E06">
              <w:rPr>
                <w:rFonts w:ascii="Times New Roman" w:eastAsia="Times New Roman" w:hAnsi="Times New Roman" w:cs="Times New Roman"/>
                <w:color w:val="000000"/>
                <w:sz w:val="20"/>
                <w:szCs w:val="20"/>
                <w:lang w:val="ru-RU" w:eastAsia="ru-RU"/>
              </w:rPr>
              <w:t xml:space="preserve"> для </w:t>
            </w:r>
            <w:proofErr w:type="spellStart"/>
            <w:r w:rsidRPr="00112E06">
              <w:rPr>
                <w:rFonts w:ascii="Times New Roman" w:eastAsia="Times New Roman" w:hAnsi="Times New Roman" w:cs="Times New Roman"/>
                <w:color w:val="000000"/>
                <w:sz w:val="20"/>
                <w:szCs w:val="20"/>
                <w:lang w:val="ru-RU" w:eastAsia="ru-RU"/>
              </w:rPr>
              <w:t>визначення</w:t>
            </w:r>
            <w:proofErr w:type="spellEnd"/>
            <w:r w:rsidRPr="00112E06">
              <w:rPr>
                <w:rFonts w:ascii="Times New Roman" w:eastAsia="Times New Roman" w:hAnsi="Times New Roman" w:cs="Times New Roman"/>
                <w:color w:val="000000"/>
                <w:sz w:val="20"/>
                <w:szCs w:val="20"/>
                <w:lang w:val="ru-RU" w:eastAsia="ru-RU"/>
              </w:rPr>
              <w:t xml:space="preserve"> потреби </w:t>
            </w:r>
            <w:proofErr w:type="spellStart"/>
            <w:r w:rsidRPr="00112E06">
              <w:rPr>
                <w:rFonts w:ascii="Times New Roman" w:eastAsia="Times New Roman" w:hAnsi="Times New Roman" w:cs="Times New Roman"/>
                <w:color w:val="000000"/>
                <w:sz w:val="20"/>
                <w:szCs w:val="20"/>
                <w:lang w:val="ru-RU" w:eastAsia="ru-RU"/>
              </w:rPr>
              <w:t>застосування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коефіцієнтів</w:t>
            </w:r>
            <w:proofErr w:type="spellEnd"/>
            <w:r w:rsidRPr="00112E06">
              <w:rPr>
                <w:rFonts w:ascii="Times New Roman" w:eastAsia="Times New Roman" w:hAnsi="Times New Roman" w:cs="Times New Roman"/>
                <w:color w:val="000000"/>
                <w:sz w:val="20"/>
                <w:szCs w:val="20"/>
                <w:lang w:val="ru-RU" w:eastAsia="ru-RU"/>
              </w:rPr>
              <w:t xml:space="preserve"> до ставок </w:t>
            </w:r>
            <w:proofErr w:type="spellStart"/>
            <w:r w:rsidRPr="00112E06">
              <w:rPr>
                <w:rFonts w:ascii="Times New Roman" w:eastAsia="Times New Roman" w:hAnsi="Times New Roman" w:cs="Times New Roman"/>
                <w:color w:val="000000"/>
                <w:sz w:val="20"/>
                <w:szCs w:val="20"/>
                <w:lang w:val="ru-RU" w:eastAsia="ru-RU"/>
              </w:rPr>
              <w:t>рентної</w:t>
            </w:r>
            <w:proofErr w:type="spellEnd"/>
            <w:r w:rsidRPr="00112E06">
              <w:rPr>
                <w:rFonts w:ascii="Times New Roman" w:eastAsia="Times New Roman" w:hAnsi="Times New Roman" w:cs="Times New Roman"/>
                <w:color w:val="000000"/>
                <w:sz w:val="20"/>
                <w:szCs w:val="20"/>
                <w:lang w:val="ru-RU" w:eastAsia="ru-RU"/>
              </w:rPr>
              <w:t xml:space="preserve"> плати за </w:t>
            </w:r>
            <w:proofErr w:type="spellStart"/>
            <w:r w:rsidRPr="00112E06">
              <w:rPr>
                <w:rFonts w:ascii="Times New Roman" w:eastAsia="Times New Roman" w:hAnsi="Times New Roman" w:cs="Times New Roman"/>
                <w:color w:val="000000"/>
                <w:sz w:val="20"/>
                <w:szCs w:val="20"/>
                <w:lang w:val="ru-RU" w:eastAsia="ru-RU"/>
              </w:rPr>
              <w:t>користування</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радіочастотним</w:t>
            </w:r>
            <w:proofErr w:type="spellEnd"/>
            <w:r w:rsidRPr="00112E06">
              <w:rPr>
                <w:rFonts w:ascii="Times New Roman" w:eastAsia="Times New Roman" w:hAnsi="Times New Roman" w:cs="Times New Roman"/>
                <w:color w:val="000000"/>
                <w:sz w:val="20"/>
                <w:szCs w:val="20"/>
                <w:lang w:val="ru-RU" w:eastAsia="ru-RU"/>
              </w:rPr>
              <w:t xml:space="preserve"> ресурсом, </w:t>
            </w:r>
            <w:proofErr w:type="spellStart"/>
            <w:r w:rsidRPr="00112E06">
              <w:rPr>
                <w:rFonts w:ascii="Times New Roman" w:eastAsia="Times New Roman" w:hAnsi="Times New Roman" w:cs="Times New Roman"/>
                <w:color w:val="000000"/>
                <w:sz w:val="20"/>
                <w:szCs w:val="20"/>
                <w:lang w:val="ru-RU" w:eastAsia="ru-RU"/>
              </w:rPr>
              <w:t>передбачених</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цими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примітками</w:t>
            </w:r>
            <w:proofErr w:type="spellEnd"/>
            <w:r w:rsidRPr="00112E06">
              <w:rPr>
                <w:rFonts w:ascii="Times New Roman" w:eastAsia="Times New Roman" w:hAnsi="Times New Roman" w:cs="Times New Roman"/>
                <w:color w:val="000000"/>
                <w:sz w:val="20"/>
                <w:szCs w:val="20"/>
                <w:lang w:val="ru-RU" w:eastAsia="ru-RU"/>
              </w:rPr>
              <w:t xml:space="preserve">, за формою, </w:t>
            </w:r>
            <w:proofErr w:type="spellStart"/>
            <w:r w:rsidRPr="00112E06">
              <w:rPr>
                <w:rFonts w:ascii="Times New Roman" w:eastAsia="Times New Roman" w:hAnsi="Times New Roman" w:cs="Times New Roman"/>
                <w:color w:val="000000"/>
                <w:sz w:val="20"/>
                <w:szCs w:val="20"/>
                <w:lang w:val="ru-RU" w:eastAsia="ru-RU"/>
              </w:rPr>
              <w:t>затвердженою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національною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комісією</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здійснює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державне</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регулювання</w:t>
            </w:r>
            <w:proofErr w:type="spellEnd"/>
            <w:r w:rsidRPr="00112E06">
              <w:rPr>
                <w:rFonts w:ascii="Times New Roman" w:eastAsia="Times New Roman" w:hAnsi="Times New Roman" w:cs="Times New Roman"/>
                <w:color w:val="000000"/>
                <w:sz w:val="20"/>
                <w:szCs w:val="20"/>
                <w:lang w:val="ru-RU" w:eastAsia="ru-RU"/>
              </w:rPr>
              <w:t xml:space="preserve"> у </w:t>
            </w:r>
            <w:proofErr w:type="spellStart"/>
            <w:r w:rsidRPr="00112E06">
              <w:rPr>
                <w:rFonts w:ascii="Times New Roman" w:eastAsia="Times New Roman" w:hAnsi="Times New Roman" w:cs="Times New Roman"/>
                <w:color w:val="000000"/>
                <w:sz w:val="20"/>
                <w:szCs w:val="20"/>
                <w:lang w:val="ru-RU" w:eastAsia="ru-RU"/>
              </w:rPr>
              <w:t>сфері</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зв’язку</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інформатизації</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центральним</w:t>
            </w:r>
            <w:proofErr w:type="spellEnd"/>
            <w:r w:rsidRPr="00112E06">
              <w:rPr>
                <w:rFonts w:ascii="Times New Roman" w:eastAsia="Times New Roman" w:hAnsi="Times New Roman" w:cs="Times New Roman"/>
                <w:color w:val="000000"/>
                <w:sz w:val="20"/>
                <w:szCs w:val="20"/>
                <w:lang w:val="ru-RU" w:eastAsia="ru-RU"/>
              </w:rPr>
              <w:t xml:space="preserve"> органом </w:t>
            </w:r>
            <w:proofErr w:type="spellStart"/>
            <w:r w:rsidRPr="00112E06">
              <w:rPr>
                <w:rFonts w:ascii="Times New Roman" w:eastAsia="Times New Roman" w:hAnsi="Times New Roman" w:cs="Times New Roman"/>
                <w:color w:val="000000"/>
                <w:sz w:val="20"/>
                <w:szCs w:val="20"/>
                <w:lang w:val="ru-RU" w:eastAsia="ru-RU"/>
              </w:rPr>
              <w:t>виконавчої</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влади</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що</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забезпечує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формування</w:t>
            </w:r>
            <w:proofErr w:type="spellEnd"/>
            <w:r w:rsidRPr="00112E06">
              <w:rPr>
                <w:rFonts w:ascii="Times New Roman" w:eastAsia="Times New Roman" w:hAnsi="Times New Roman" w:cs="Times New Roman"/>
                <w:color w:val="000000"/>
                <w:sz w:val="20"/>
                <w:szCs w:val="20"/>
                <w:lang w:val="ru-RU" w:eastAsia="ru-RU"/>
              </w:rPr>
              <w:t xml:space="preserve"> та </w:t>
            </w:r>
            <w:proofErr w:type="spellStart"/>
            <w:r w:rsidRPr="00112E06">
              <w:rPr>
                <w:rFonts w:ascii="Times New Roman" w:eastAsia="Times New Roman" w:hAnsi="Times New Roman" w:cs="Times New Roman"/>
                <w:color w:val="000000"/>
                <w:sz w:val="20"/>
                <w:szCs w:val="20"/>
                <w:lang w:val="ru-RU" w:eastAsia="ru-RU"/>
              </w:rPr>
              <w:t>реалізує</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державну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фінансову</w:t>
            </w:r>
            <w:proofErr w:type="spellEnd"/>
            <w:r w:rsidRPr="00112E06">
              <w:rPr>
                <w:rFonts w:ascii="Times New Roman" w:eastAsia="Times New Roman" w:hAnsi="Times New Roman" w:cs="Times New Roman"/>
                <w:color w:val="000000"/>
                <w:sz w:val="20"/>
                <w:szCs w:val="20"/>
                <w:lang w:val="ru-RU" w:eastAsia="ru-RU"/>
              </w:rPr>
              <w:t xml:space="preserve"> </w:t>
            </w:r>
            <w:proofErr w:type="spellStart"/>
            <w:r w:rsidRPr="00112E06">
              <w:rPr>
                <w:rFonts w:ascii="Times New Roman" w:eastAsia="Times New Roman" w:hAnsi="Times New Roman" w:cs="Times New Roman"/>
                <w:color w:val="000000"/>
                <w:sz w:val="20"/>
                <w:szCs w:val="20"/>
                <w:lang w:val="ru-RU" w:eastAsia="ru-RU"/>
              </w:rPr>
              <w:t>політику</w:t>
            </w:r>
            <w:proofErr w:type="spellEnd"/>
            <w:r w:rsidRPr="00112E06">
              <w:rPr>
                <w:rFonts w:ascii="Times New Roman" w:eastAsia="Times New Roman" w:hAnsi="Times New Roman" w:cs="Times New Roman"/>
                <w:color w:val="000000"/>
                <w:sz w:val="20"/>
                <w:szCs w:val="20"/>
                <w:lang w:val="ru-RU" w:eastAsia="ru-RU"/>
              </w:rPr>
              <w:t>.</w:t>
            </w:r>
          </w:p>
        </w:tc>
      </w:tr>
      <w:tr w:rsidR="00D25322" w:rsidRPr="006F7647" w:rsidTr="00BF68EF">
        <w:tc>
          <w:tcPr>
            <w:tcW w:w="15018" w:type="dxa"/>
            <w:gridSpan w:val="2"/>
          </w:tcPr>
          <w:p w:rsidR="00D25322" w:rsidRPr="006F7647" w:rsidRDefault="00D25322" w:rsidP="00BF68EF">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lastRenderedPageBreak/>
              <w:t>Розділ ХХ. ПЕРЕХІДНІ ПОЛОЖЕННЯ</w:t>
            </w:r>
          </w:p>
        </w:tc>
      </w:tr>
      <w:tr w:rsidR="00D25322" w:rsidRPr="006F7647" w:rsidTr="00BF68EF">
        <w:tc>
          <w:tcPr>
            <w:tcW w:w="15018" w:type="dxa"/>
            <w:gridSpan w:val="2"/>
          </w:tcPr>
          <w:p w:rsidR="00D25322" w:rsidRPr="006F7647" w:rsidRDefault="00D25322" w:rsidP="00BF68EF">
            <w:pPr>
              <w:jc w:val="center"/>
              <w:rPr>
                <w:rFonts w:ascii="Times New Roman,Bold" w:hAnsi="Times New Roman,Bold" w:cs="Times New Roman,Bold"/>
                <w:b/>
                <w:bCs/>
                <w:sz w:val="28"/>
                <w:szCs w:val="28"/>
              </w:rPr>
            </w:pPr>
            <w:r w:rsidRPr="006F7647">
              <w:rPr>
                <w:rFonts w:ascii="Times New Roman,Bold" w:hAnsi="Times New Roman,Bold" w:cs="Times New Roman,Bold"/>
                <w:b/>
                <w:bCs/>
                <w:sz w:val="28"/>
                <w:szCs w:val="28"/>
              </w:rPr>
              <w:t>Підрозділ 4. Особливості справляння податку на прибуток підприємств</w:t>
            </w:r>
          </w:p>
        </w:tc>
      </w:tr>
      <w:tr w:rsidR="00D25322" w:rsidTr="00677977">
        <w:tc>
          <w:tcPr>
            <w:tcW w:w="7225" w:type="dxa"/>
          </w:tcPr>
          <w:p w:rsidR="00D25322" w:rsidRPr="00D25322" w:rsidRDefault="00D25322" w:rsidP="00BF68EF">
            <w:pPr>
              <w:rPr>
                <w:rFonts w:ascii="Times New Roman,Bold" w:hAnsi="Times New Roman,Bold" w:cs="Times New Roman,Bold"/>
                <w:b/>
                <w:bCs/>
                <w:strike/>
                <w:sz w:val="28"/>
                <w:szCs w:val="28"/>
              </w:rPr>
            </w:pPr>
            <w:r w:rsidRPr="00D25322">
              <w:rPr>
                <w:rFonts w:ascii="Times New Roman,Bold" w:hAnsi="Times New Roman,Bold" w:cs="Times New Roman,Bold"/>
                <w:b/>
                <w:bCs/>
                <w:strike/>
                <w:sz w:val="28"/>
                <w:szCs w:val="28"/>
              </w:rPr>
              <w:t>4</w:t>
            </w:r>
            <w:r w:rsidRPr="00D25322">
              <w:rPr>
                <w:rFonts w:ascii="Times New Roman,Bold" w:hAnsi="Times New Roman,Bold" w:cs="Times New Roman,Bold"/>
                <w:b/>
                <w:bCs/>
                <w:strike/>
                <w:sz w:val="28"/>
                <w:szCs w:val="28"/>
                <w:vertAlign w:val="superscript"/>
              </w:rPr>
              <w:t>2</w:t>
            </w:r>
            <w:r w:rsidRPr="00D25322">
              <w:rPr>
                <w:rFonts w:ascii="Times New Roman,Bold" w:hAnsi="Times New Roman,Bold" w:cs="Times New Roman,Bold"/>
                <w:b/>
                <w:bCs/>
                <w:strike/>
                <w:sz w:val="28"/>
                <w:szCs w:val="28"/>
              </w:rPr>
              <w:t>. Для великих платників податків сума від'ємного значення об'єкта оподаткування минулих податкових (звітних) років, непогашена станом на перше січня 2022 року позитивним значенням об'єкта оподаткування, враховується у зменшення фінансового результату до оподаткування податкових (звітних) періодів 2023 року у розмірі 50 відсотків від такої непогашеної суми.</w:t>
            </w:r>
          </w:p>
        </w:tc>
        <w:tc>
          <w:tcPr>
            <w:tcW w:w="7793" w:type="dxa"/>
          </w:tcPr>
          <w:p w:rsidR="00D25322" w:rsidRPr="006F7647" w:rsidRDefault="00D25322" w:rsidP="00BF68EF">
            <w:pPr>
              <w:autoSpaceDE w:val="0"/>
              <w:autoSpaceDN w:val="0"/>
              <w:adjustRightInd w:val="0"/>
              <w:jc w:val="both"/>
              <w:rPr>
                <w:rFonts w:ascii="Times New Roman,Bold" w:hAnsi="Times New Roman,Bold" w:cs="Times New Roman,Bold"/>
                <w:b/>
                <w:bCs/>
                <w:sz w:val="28"/>
                <w:szCs w:val="28"/>
              </w:rPr>
            </w:pPr>
            <w:r w:rsidRPr="006F7647">
              <w:rPr>
                <w:rFonts w:ascii="Times New Roman,Bold" w:hAnsi="Times New Roman,Bold" w:cs="Times New Roman,Bold"/>
                <w:b/>
                <w:bCs/>
                <w:sz w:val="28"/>
                <w:szCs w:val="28"/>
              </w:rPr>
              <w:t>4</w:t>
            </w:r>
            <w:r w:rsidRPr="006F7647">
              <w:rPr>
                <w:rFonts w:ascii="Times New Roman,Bold" w:hAnsi="Times New Roman,Bold" w:cs="Times New Roman,Bold"/>
                <w:b/>
                <w:bCs/>
                <w:sz w:val="28"/>
                <w:szCs w:val="28"/>
                <w:vertAlign w:val="superscript"/>
              </w:rPr>
              <w:t>2</w:t>
            </w:r>
            <w:r w:rsidRPr="006F7647">
              <w:rPr>
                <w:rFonts w:ascii="Times New Roman,Bold" w:hAnsi="Times New Roman,Bold" w:cs="Times New Roman,Bold"/>
                <w:b/>
                <w:bCs/>
                <w:sz w:val="28"/>
                <w:szCs w:val="28"/>
              </w:rPr>
              <w:t>.</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Вперше правило врахування від'ємного значення об'єкта оподаткування у зменшення фінансового результату до</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оподаткування, встановлене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для великих</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платників</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податків, застосовується при розрахунку  фінансового результату до оподаткування податкових (звітних) періодів 2022 року.</w:t>
            </w:r>
          </w:p>
          <w:p w:rsidR="00D25322" w:rsidRPr="006F7647" w:rsidRDefault="00D25322" w:rsidP="00BF68EF">
            <w:pPr>
              <w:rPr>
                <w:rFonts w:ascii="Times New Roman,Bold" w:hAnsi="Times New Roman,Bold" w:cs="Times New Roman,Bold"/>
                <w:b/>
                <w:bCs/>
                <w:sz w:val="28"/>
                <w:szCs w:val="28"/>
              </w:rPr>
            </w:pPr>
            <w:r w:rsidRPr="006F7647">
              <w:rPr>
                <w:rFonts w:ascii="Times New Roman,Bold" w:hAnsi="Times New Roman,Bold" w:cs="Times New Roman,Bold"/>
                <w:b/>
                <w:bCs/>
                <w:sz w:val="28"/>
                <w:szCs w:val="28"/>
              </w:rPr>
              <w:t>При цьому сума</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від'ємного</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значення об'єкта</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оподаткування</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минулих</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податкових</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(звітних) років, непогашена станом на перше січня 2022</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року,</w:t>
            </w:r>
            <w:r w:rsidRPr="006F7647">
              <w:rPr>
                <w:rFonts w:ascii="Times New Roman,Bold" w:hAnsi="Times New Roman,Bold" w:cs="Times New Roman,Bold"/>
                <w:b/>
                <w:bCs/>
                <w:sz w:val="28"/>
                <w:szCs w:val="28"/>
                <w:lang w:val="ru-RU"/>
              </w:rPr>
              <w:t xml:space="preserve"> уважаться непогашенною сумою  </w:t>
            </w:r>
            <w:r w:rsidRPr="006F7647">
              <w:rPr>
                <w:rFonts w:ascii="Times New Roman,Bold" w:hAnsi="Times New Roman,Bold" w:cs="Times New Roman,Bold"/>
                <w:b/>
                <w:bCs/>
                <w:sz w:val="28"/>
                <w:szCs w:val="28"/>
              </w:rPr>
              <w:t>від'ємного значення об'єкта оподаткування 2021 податкового (звітного)</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 xml:space="preserve">року та </w:t>
            </w:r>
            <w:r w:rsidRPr="006F7647">
              <w:rPr>
                <w:rFonts w:ascii="Times New Roman,Bold" w:hAnsi="Times New Roman,Bold" w:cs="Times New Roman,Bold"/>
                <w:b/>
                <w:bCs/>
                <w:sz w:val="28"/>
                <w:szCs w:val="28"/>
              </w:rPr>
              <w:lastRenderedPageBreak/>
              <w:t>враховується у зменшення фінансового результату до</w:t>
            </w:r>
            <w:r w:rsidRPr="006F7647">
              <w:rPr>
                <w:rFonts w:ascii="Times New Roman,Bold" w:hAnsi="Times New Roman,Bold" w:cs="Times New Roman,Bold"/>
                <w:b/>
                <w:bCs/>
                <w:sz w:val="28"/>
                <w:szCs w:val="28"/>
                <w:lang w:val="ru-RU"/>
              </w:rPr>
              <w:t xml:space="preserve"> </w:t>
            </w:r>
            <w:r w:rsidRPr="006F7647">
              <w:rPr>
                <w:rFonts w:ascii="Times New Roman,Bold" w:hAnsi="Times New Roman,Bold" w:cs="Times New Roman,Bold"/>
                <w:b/>
                <w:bCs/>
                <w:sz w:val="28"/>
                <w:szCs w:val="28"/>
              </w:rPr>
              <w:t>оподаткування наступних податкових (звітних) періодів у порядку, встановленому в підпункті 140.4.4 пункту 140.4 статті 140 цього Кодексу,   до повного погашення.</w:t>
            </w:r>
          </w:p>
        </w:tc>
      </w:tr>
    </w:tbl>
    <w:p w:rsidR="00151ABA" w:rsidRPr="00E97ED6" w:rsidRDefault="00A115E6" w:rsidP="00151ABA">
      <w:pPr>
        <w:spacing w:after="120" w:line="240" w:lineRule="auto"/>
        <w:jc w:val="both"/>
        <w:rPr>
          <w:rFonts w:ascii="Tahoma" w:hAnsi="Tahoma" w:cs="Tahoma"/>
          <w:b/>
        </w:rPr>
      </w:pPr>
      <w:r>
        <w:rPr>
          <w:noProof/>
          <w:lang w:val="ru-RU" w:eastAsia="ru-RU"/>
        </w:rPr>
        <w:lastRenderedPageBreak/>
        <w:drawing>
          <wp:anchor distT="0" distB="0" distL="114300" distR="114300" simplePos="0" relativeHeight="251659264" behindDoc="0" locked="0" layoutInCell="1" allowOverlap="1" wp14:anchorId="069CB3BE" wp14:editId="44A8422F">
            <wp:simplePos x="0" y="0"/>
            <wp:positionH relativeFrom="column">
              <wp:posOffset>5781675</wp:posOffset>
            </wp:positionH>
            <wp:positionV relativeFrom="paragraph">
              <wp:posOffset>155575</wp:posOffset>
            </wp:positionV>
            <wp:extent cx="1035050" cy="93408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934085"/>
                    </a:xfrm>
                    <a:prstGeom prst="rect">
                      <a:avLst/>
                    </a:prstGeom>
                    <a:noFill/>
                    <a:ln>
                      <a:noFill/>
                    </a:ln>
                  </pic:spPr>
                </pic:pic>
              </a:graphicData>
            </a:graphic>
          </wp:anchor>
        </w:drawing>
      </w:r>
    </w:p>
    <w:p w:rsidR="00DA69B5" w:rsidRPr="00E97ED6" w:rsidRDefault="00DA69B5" w:rsidP="00677977">
      <w:pPr>
        <w:spacing w:after="120" w:line="240" w:lineRule="auto"/>
        <w:jc w:val="both"/>
        <w:rPr>
          <w:rFonts w:ascii="Tahoma" w:hAnsi="Tahoma" w:cs="Tahoma"/>
        </w:rPr>
      </w:pPr>
    </w:p>
    <w:p w:rsidR="007931C5" w:rsidRPr="00DA69B5" w:rsidRDefault="00DA69B5" w:rsidP="00DA69B5">
      <w:pPr>
        <w:jc w:val="center"/>
        <w:rPr>
          <w:rFonts w:ascii="Times New Roman" w:hAnsi="Times New Roman" w:cs="Times New Roman"/>
          <w:b/>
          <w:sz w:val="28"/>
          <w:szCs w:val="28"/>
        </w:rPr>
      </w:pPr>
      <w:r w:rsidRPr="00DA69B5">
        <w:rPr>
          <w:rFonts w:ascii="Times New Roman" w:hAnsi="Times New Roman" w:cs="Times New Roman"/>
          <w:b/>
          <w:sz w:val="28"/>
          <w:szCs w:val="28"/>
        </w:rPr>
        <w:t xml:space="preserve">Голова Ради Асоціації «Телекомунікаційна палата України»                                                   </w:t>
      </w:r>
      <w:r>
        <w:rPr>
          <w:rFonts w:ascii="Times New Roman" w:hAnsi="Times New Roman" w:cs="Times New Roman"/>
          <w:b/>
          <w:sz w:val="28"/>
          <w:szCs w:val="28"/>
        </w:rPr>
        <w:t xml:space="preserve">     </w:t>
      </w:r>
      <w:r w:rsidRPr="00DA69B5">
        <w:rPr>
          <w:rFonts w:ascii="Times New Roman" w:hAnsi="Times New Roman" w:cs="Times New Roman"/>
          <w:b/>
          <w:sz w:val="28"/>
          <w:szCs w:val="28"/>
        </w:rPr>
        <w:t xml:space="preserve">             Тетяна Попова</w:t>
      </w:r>
    </w:p>
    <w:sectPr w:rsidR="007931C5" w:rsidRPr="00DA69B5" w:rsidSect="00151ABA">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FF" w:rsidRDefault="008161FF" w:rsidP="00B20E51">
      <w:pPr>
        <w:spacing w:after="0" w:line="240" w:lineRule="auto"/>
      </w:pPr>
      <w:r>
        <w:separator/>
      </w:r>
    </w:p>
  </w:endnote>
  <w:endnote w:type="continuationSeparator" w:id="0">
    <w:p w:rsidR="008161FF" w:rsidRDefault="008161FF" w:rsidP="00B2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FF" w:rsidRDefault="008161FF" w:rsidP="00B20E51">
      <w:pPr>
        <w:spacing w:after="0" w:line="240" w:lineRule="auto"/>
      </w:pPr>
      <w:r>
        <w:separator/>
      </w:r>
    </w:p>
  </w:footnote>
  <w:footnote w:type="continuationSeparator" w:id="0">
    <w:p w:rsidR="008161FF" w:rsidRDefault="008161FF" w:rsidP="00B20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70048"/>
      <w:docPartObj>
        <w:docPartGallery w:val="Page Numbers (Top of Page)"/>
        <w:docPartUnique/>
      </w:docPartObj>
    </w:sdtPr>
    <w:sdtEndPr/>
    <w:sdtContent>
      <w:p w:rsidR="00B20E51" w:rsidRDefault="00B20E51">
        <w:pPr>
          <w:pStyle w:val="a5"/>
          <w:jc w:val="center"/>
        </w:pPr>
        <w:r>
          <w:fldChar w:fldCharType="begin"/>
        </w:r>
        <w:r>
          <w:instrText>PAGE   \* MERGEFORMAT</w:instrText>
        </w:r>
        <w:r>
          <w:fldChar w:fldCharType="separate"/>
        </w:r>
        <w:r w:rsidR="0046580C" w:rsidRPr="0046580C">
          <w:rPr>
            <w:noProof/>
            <w:lang w:val="ru-RU"/>
          </w:rPr>
          <w:t>10</w:t>
        </w:r>
        <w:r>
          <w:fldChar w:fldCharType="end"/>
        </w:r>
      </w:p>
    </w:sdtContent>
  </w:sdt>
  <w:p w:rsidR="00B20E51" w:rsidRDefault="00B20E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7"/>
    <w:rsid w:val="00112E06"/>
    <w:rsid w:val="00151ABA"/>
    <w:rsid w:val="00207C50"/>
    <w:rsid w:val="0046580C"/>
    <w:rsid w:val="0063732A"/>
    <w:rsid w:val="00677977"/>
    <w:rsid w:val="00767017"/>
    <w:rsid w:val="008161FF"/>
    <w:rsid w:val="00A115E6"/>
    <w:rsid w:val="00B20E51"/>
    <w:rsid w:val="00B30896"/>
    <w:rsid w:val="00C950E7"/>
    <w:rsid w:val="00CE509D"/>
    <w:rsid w:val="00D25322"/>
    <w:rsid w:val="00DA69B5"/>
    <w:rsid w:val="00DB7387"/>
    <w:rsid w:val="00DF619E"/>
    <w:rsid w:val="00F614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ECD1B-2BB6-4D85-99EB-9B09BFFC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12E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B20E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E51"/>
  </w:style>
  <w:style w:type="paragraph" w:styleId="a7">
    <w:name w:val="footer"/>
    <w:basedOn w:val="a"/>
    <w:link w:val="a8"/>
    <w:uiPriority w:val="99"/>
    <w:unhideWhenUsed/>
    <w:rsid w:val="00B20E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6779">
      <w:bodyDiv w:val="1"/>
      <w:marLeft w:val="0"/>
      <w:marRight w:val="0"/>
      <w:marTop w:val="0"/>
      <w:marBottom w:val="0"/>
      <w:divBdr>
        <w:top w:val="none" w:sz="0" w:space="0" w:color="auto"/>
        <w:left w:val="none" w:sz="0" w:space="0" w:color="auto"/>
        <w:bottom w:val="none" w:sz="0" w:space="0" w:color="auto"/>
        <w:right w:val="none" w:sz="0" w:space="0" w:color="auto"/>
      </w:divBdr>
      <w:divsChild>
        <w:div w:id="150830197">
          <w:marLeft w:val="15"/>
          <w:marRight w:val="0"/>
          <w:marTop w:val="0"/>
          <w:marBottom w:val="0"/>
          <w:divBdr>
            <w:top w:val="none" w:sz="0" w:space="0" w:color="auto"/>
            <w:left w:val="none" w:sz="0" w:space="0" w:color="auto"/>
            <w:bottom w:val="none" w:sz="0" w:space="0" w:color="auto"/>
            <w:right w:val="none" w:sz="0" w:space="0" w:color="auto"/>
          </w:divBdr>
        </w:div>
      </w:divsChild>
    </w:div>
    <w:div w:id="1684740663">
      <w:bodyDiv w:val="1"/>
      <w:marLeft w:val="0"/>
      <w:marRight w:val="0"/>
      <w:marTop w:val="0"/>
      <w:marBottom w:val="0"/>
      <w:divBdr>
        <w:top w:val="none" w:sz="0" w:space="0" w:color="auto"/>
        <w:left w:val="none" w:sz="0" w:space="0" w:color="auto"/>
        <w:bottom w:val="none" w:sz="0" w:space="0" w:color="auto"/>
        <w:right w:val="none" w:sz="0" w:space="0" w:color="auto"/>
      </w:divBdr>
      <w:divsChild>
        <w:div w:id="105959741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5D86-4637-4059-A431-390E0ACC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2839</Words>
  <Characters>16184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LLC lifecell</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 Lapchenko</dc:creator>
  <cp:keywords/>
  <dc:description/>
  <cp:lastModifiedBy>Павленко Оксана</cp:lastModifiedBy>
  <cp:revision>9</cp:revision>
  <dcterms:created xsi:type="dcterms:W3CDTF">2021-06-24T13:29:00Z</dcterms:created>
  <dcterms:modified xsi:type="dcterms:W3CDTF">2021-07-06T11:55:00Z</dcterms:modified>
</cp:coreProperties>
</file>