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8998" w14:textId="77777777" w:rsidR="007E156B" w:rsidRPr="00EA2F5F" w:rsidRDefault="007E156B" w:rsidP="007E156B">
      <w:pPr>
        <w:autoSpaceDE w:val="0"/>
        <w:autoSpaceDN w:val="0"/>
        <w:adjustRightInd w:val="0"/>
        <w:ind w:left="5760"/>
        <w:jc w:val="right"/>
        <w:rPr>
          <w:sz w:val="28"/>
          <w:szCs w:val="28"/>
          <w:lang w:val="uk-UA"/>
        </w:rPr>
      </w:pPr>
      <w:r w:rsidRPr="00EA2F5F">
        <w:rPr>
          <w:sz w:val="28"/>
          <w:szCs w:val="28"/>
          <w:lang w:val="uk-UA"/>
        </w:rPr>
        <w:t xml:space="preserve">ПРОЕКТ </w:t>
      </w:r>
    </w:p>
    <w:p w14:paraId="50C54337" w14:textId="77777777" w:rsidR="007E156B" w:rsidRPr="00EA2F5F" w:rsidRDefault="007E156B" w:rsidP="007E156B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EA2F5F">
        <w:rPr>
          <w:sz w:val="28"/>
          <w:szCs w:val="28"/>
          <w:lang w:val="uk-UA"/>
        </w:rPr>
        <w:t>вноситься народними депутатами України:</w:t>
      </w:r>
    </w:p>
    <w:p w14:paraId="3AB07B42" w14:textId="77777777" w:rsidR="007E156B" w:rsidRPr="00EA2F5F" w:rsidRDefault="007E156B" w:rsidP="007E156B">
      <w:pPr>
        <w:pBdr>
          <w:top w:val="single" w:sz="6" w:space="1" w:color="auto"/>
          <w:bottom w:val="single" w:sz="6" w:space="1" w:color="auto"/>
        </w:pBdr>
        <w:ind w:left="6237"/>
        <w:jc w:val="both"/>
        <w:rPr>
          <w:sz w:val="28"/>
          <w:szCs w:val="28"/>
        </w:rPr>
      </w:pPr>
    </w:p>
    <w:p w14:paraId="1F756A7F" w14:textId="77777777" w:rsidR="007E156B" w:rsidRPr="00EA2F5F" w:rsidRDefault="007E156B" w:rsidP="007E156B">
      <w:pPr>
        <w:pBdr>
          <w:bottom w:val="single" w:sz="6" w:space="1" w:color="auto"/>
          <w:between w:val="single" w:sz="6" w:space="1" w:color="auto"/>
        </w:pBdr>
        <w:ind w:left="6237"/>
        <w:jc w:val="both"/>
        <w:rPr>
          <w:sz w:val="28"/>
          <w:szCs w:val="28"/>
        </w:rPr>
      </w:pPr>
    </w:p>
    <w:p w14:paraId="7683439B" w14:textId="77777777" w:rsidR="007E156B" w:rsidRPr="00EA2F5F" w:rsidRDefault="007E156B" w:rsidP="007E156B">
      <w:pPr>
        <w:pBdr>
          <w:bottom w:val="single" w:sz="6" w:space="1" w:color="auto"/>
          <w:between w:val="single" w:sz="6" w:space="1" w:color="auto"/>
        </w:pBdr>
        <w:ind w:left="6237"/>
        <w:jc w:val="both"/>
        <w:rPr>
          <w:sz w:val="28"/>
          <w:szCs w:val="28"/>
        </w:rPr>
      </w:pPr>
    </w:p>
    <w:p w14:paraId="24C5775D" w14:textId="77777777" w:rsidR="007E156B" w:rsidRPr="00EA2F5F" w:rsidRDefault="007E156B" w:rsidP="007E156B">
      <w:pPr>
        <w:ind w:left="6237"/>
        <w:jc w:val="both"/>
        <w:rPr>
          <w:sz w:val="28"/>
          <w:szCs w:val="28"/>
        </w:rPr>
      </w:pPr>
    </w:p>
    <w:p w14:paraId="4680ED8C" w14:textId="77777777" w:rsidR="007E156B" w:rsidRPr="00EA2F5F" w:rsidRDefault="007E156B" w:rsidP="007E156B">
      <w:pPr>
        <w:spacing w:before="240" w:after="120"/>
        <w:ind w:firstLine="5579"/>
        <w:jc w:val="right"/>
        <w:rPr>
          <w:sz w:val="28"/>
          <w:szCs w:val="28"/>
          <w:lang w:val="uk-UA"/>
        </w:rPr>
      </w:pPr>
    </w:p>
    <w:p w14:paraId="5B25E7A1" w14:textId="77777777" w:rsidR="007E156B" w:rsidRPr="00EA2F5F" w:rsidRDefault="007E156B" w:rsidP="007E156B">
      <w:pPr>
        <w:pStyle w:val="a3"/>
        <w:spacing w:before="480"/>
        <w:rPr>
          <w:rFonts w:ascii="Times New Roman" w:hAnsi="Times New Roman"/>
          <w:i w:val="0"/>
          <w:sz w:val="28"/>
          <w:szCs w:val="28"/>
        </w:rPr>
      </w:pPr>
      <w:r w:rsidRPr="00EA2F5F">
        <w:rPr>
          <w:rFonts w:ascii="Times New Roman" w:hAnsi="Times New Roman"/>
          <w:i w:val="0"/>
          <w:sz w:val="28"/>
          <w:szCs w:val="28"/>
        </w:rPr>
        <w:t>Закон УкраЇни</w:t>
      </w:r>
    </w:p>
    <w:p w14:paraId="5833E82C" w14:textId="77777777" w:rsidR="00733376" w:rsidRPr="00EA2F5F" w:rsidRDefault="00C357E8" w:rsidP="00733376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A2F5F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Про внесення змін</w:t>
      </w:r>
      <w:r w:rsidR="00733376" w:rsidRPr="00EA2F5F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Податкового кодексу України щодо оподаткування суб’єктів, які здійснюють </w:t>
      </w:r>
      <w:r w:rsidR="00733376" w:rsidRPr="00EA2F5F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відрахування (винагороду) за використання об’єктів авторського права і (або) суміжних прав </w:t>
      </w:r>
      <w:r w:rsidR="00733376" w:rsidRPr="00EA2F5F">
        <w:rPr>
          <w:rFonts w:cstheme="minorHAnsi"/>
          <w:b/>
          <w:bCs/>
          <w:sz w:val="28"/>
          <w:szCs w:val="28"/>
          <w:lang w:val="uk-UA"/>
        </w:rPr>
        <w:t>на користь організацій колективного управління</w:t>
      </w:r>
      <w:r w:rsidR="006770A7" w:rsidRPr="00EA2F5F">
        <w:rPr>
          <w:rFonts w:cstheme="minorHAnsi"/>
          <w:b/>
          <w:bCs/>
          <w:sz w:val="28"/>
          <w:szCs w:val="28"/>
          <w:lang w:val="uk-UA"/>
        </w:rPr>
        <w:t>.</w:t>
      </w:r>
    </w:p>
    <w:p w14:paraId="030257AD" w14:textId="77777777" w:rsidR="007E156B" w:rsidRPr="00EA2F5F" w:rsidRDefault="007E156B" w:rsidP="007E156B">
      <w:pPr>
        <w:spacing w:after="120"/>
        <w:ind w:firstLine="567"/>
        <w:jc w:val="both"/>
        <w:rPr>
          <w:sz w:val="28"/>
          <w:szCs w:val="28"/>
          <w:lang w:val="uk-UA" w:eastAsia="uk-UA"/>
        </w:rPr>
      </w:pPr>
    </w:p>
    <w:p w14:paraId="0BEA3DF3" w14:textId="77777777" w:rsidR="007E156B" w:rsidRPr="00EA2F5F" w:rsidRDefault="007E156B" w:rsidP="007E156B">
      <w:pPr>
        <w:spacing w:after="120"/>
        <w:ind w:firstLine="567"/>
        <w:jc w:val="both"/>
        <w:rPr>
          <w:b/>
          <w:sz w:val="28"/>
          <w:szCs w:val="28"/>
          <w:lang w:val="uk-UA" w:eastAsia="uk-UA"/>
        </w:rPr>
      </w:pPr>
      <w:r w:rsidRPr="00EA2F5F">
        <w:rPr>
          <w:sz w:val="28"/>
          <w:szCs w:val="28"/>
          <w:lang w:val="uk-UA" w:eastAsia="uk-UA"/>
        </w:rPr>
        <w:t xml:space="preserve">Верховна Рада України </w:t>
      </w:r>
      <w:r w:rsidRPr="00EA2F5F">
        <w:rPr>
          <w:b/>
          <w:sz w:val="28"/>
          <w:szCs w:val="28"/>
          <w:lang w:val="uk-UA" w:eastAsia="uk-UA"/>
        </w:rPr>
        <w:t>постановляє:</w:t>
      </w:r>
    </w:p>
    <w:p w14:paraId="34574C4D" w14:textId="77777777" w:rsidR="005B7C55" w:rsidRPr="00EA2F5F" w:rsidRDefault="007E156B" w:rsidP="005B7C55">
      <w:pPr>
        <w:pStyle w:val="rvps7"/>
        <w:numPr>
          <w:ilvl w:val="0"/>
          <w:numId w:val="2"/>
        </w:numPr>
        <w:spacing w:before="0" w:beforeAutospacing="0" w:after="120" w:afterAutospacing="0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>Внести до Податкового кодексу України (Відомості Верховної Ради України (ВВР), 2011, № 13-14, № 15-16, № 17, ст.112) такі зміни:</w:t>
      </w:r>
    </w:p>
    <w:p w14:paraId="1416F936" w14:textId="77777777" w:rsidR="005B7C55" w:rsidRPr="00EA2F5F" w:rsidRDefault="005B7C55" w:rsidP="005B7C55">
      <w:pPr>
        <w:pStyle w:val="rvps7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 xml:space="preserve">Підпункт </w:t>
      </w:r>
      <w:r w:rsidRPr="00EA2F5F">
        <w:rPr>
          <w:sz w:val="28"/>
          <w:szCs w:val="28"/>
        </w:rPr>
        <w:t xml:space="preserve">14.1.225. </w:t>
      </w:r>
      <w:r w:rsidRPr="00EA2F5F">
        <w:rPr>
          <w:sz w:val="28"/>
          <w:szCs w:val="28"/>
          <w:bdr w:val="none" w:sz="0" w:space="0" w:color="auto" w:frame="1"/>
        </w:rPr>
        <w:t xml:space="preserve"> пункту 14.1 140.5 статті 14 викласти в такій редакції:</w:t>
      </w:r>
    </w:p>
    <w:p w14:paraId="50634FA4" w14:textId="77777777" w:rsidR="005B7C55" w:rsidRPr="00EA2F5F" w:rsidRDefault="005B7C55" w:rsidP="005968EE">
      <w:pPr>
        <w:pStyle w:val="rvps7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>«роялті - будь-який платіж, в тому числі платіж, що сплачується користувачем об’єктів авторського права і (або) суміжних прав) на користь організацій колективного управління, відповідно до Закону України «Про ефективне управління майновими правами правовласників у сфері авторського права і (або) суміжних прав», отриманий як винагорода за використання або за надання права на використання об’єкта права інтелектуальної власності, а саме на будь-які літературні твори, твори мистецтва або науки, включаючи комп’ютерні програми, інші записи на носіях інформації, відео- або аудіокасети, кінематографічні фільми або плівки для радіо- чи телевізійного мовлення, передачі (програми) організацій мовлення, інші аудіовізуальні твори, будь-які права, які охороняються патентом, будь-які зареєстровані торговельні марки (знаки на товари і послуги), права інтелектуальної власності на дизайн, секретне креслення, модель, формулу, процес, права інтелектуальної власності на інформацію щодо промислового, комерційного або наукового досвіду (ноу-хау).</w:t>
      </w:r>
    </w:p>
    <w:p w14:paraId="0CF31F8F" w14:textId="77777777" w:rsidR="007E156B" w:rsidRPr="00EA2F5F" w:rsidRDefault="00733376" w:rsidP="00733376">
      <w:pPr>
        <w:pStyle w:val="rvps7"/>
        <w:spacing w:before="0" w:beforeAutospacing="0" w:after="12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>Підпункт 6 підпункту 140.5.7 пункту 140.5 статті 140 доповнено абзацом другим</w:t>
      </w:r>
      <w:r w:rsidR="007E156B" w:rsidRPr="00EA2F5F">
        <w:rPr>
          <w:sz w:val="28"/>
          <w:szCs w:val="28"/>
          <w:bdr w:val="none" w:sz="0" w:space="0" w:color="auto" w:frame="1"/>
        </w:rPr>
        <w:t> наступного змісту:</w:t>
      </w:r>
    </w:p>
    <w:p w14:paraId="660E6BFE" w14:textId="77777777" w:rsidR="007E156B" w:rsidRPr="00EA2F5F" w:rsidRDefault="007E156B" w:rsidP="00733376">
      <w:pPr>
        <w:pStyle w:val="rvps7"/>
        <w:spacing w:before="0" w:beforeAutospacing="0" w:after="12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>"</w:t>
      </w:r>
      <w:r w:rsidR="00733376" w:rsidRPr="00EA2F5F">
        <w:rPr>
          <w:sz w:val="28"/>
          <w:szCs w:val="28"/>
          <w:bdr w:val="none" w:sz="0" w:space="0" w:color="auto" w:frame="1"/>
        </w:rPr>
        <w:t>Вимоги цього підпункту не застосовуються до випадків нарахування роялті на користь організацій колективного управління, що здійснюють діяльність відповідно до Закону України «Про ефективне управління майновими правами правовласників у сфері авторського права і (або) суміжних прав»</w:t>
      </w:r>
      <w:r w:rsidRPr="00EA2F5F">
        <w:rPr>
          <w:sz w:val="28"/>
          <w:szCs w:val="28"/>
          <w:bdr w:val="none" w:sz="0" w:space="0" w:color="auto" w:frame="1"/>
        </w:rPr>
        <w:t>.</w:t>
      </w:r>
    </w:p>
    <w:p w14:paraId="5251CE35" w14:textId="77777777" w:rsidR="005B7C55" w:rsidRPr="00EA2F5F" w:rsidRDefault="005B7C55" w:rsidP="005B7C55">
      <w:pPr>
        <w:pStyle w:val="rvps7"/>
        <w:spacing w:before="0" w:beforeAutospacing="0" w:after="12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>Підпункт 177.4.3. пункту 177.4 статті 177, після слів «сплачені за одержання ліцензій на провадження певних видів господарської діяльності фізичною особою - підприємцем,» доповнити словами: «</w:t>
      </w:r>
      <w:r w:rsidR="00E66B6C" w:rsidRPr="00EA2F5F">
        <w:rPr>
          <w:sz w:val="28"/>
          <w:szCs w:val="28"/>
          <w:bdr w:val="none" w:sz="0" w:space="0" w:color="auto" w:frame="1"/>
        </w:rPr>
        <w:t xml:space="preserve">роялті </w:t>
      </w:r>
      <w:r w:rsidRPr="00EA2F5F">
        <w:rPr>
          <w:sz w:val="28"/>
          <w:szCs w:val="28"/>
          <w:bdr w:val="none" w:sz="0" w:space="0" w:color="auto" w:frame="1"/>
        </w:rPr>
        <w:t xml:space="preserve">сплачені на користь організацій колективного управління відповідно до Закону України «Про </w:t>
      </w:r>
      <w:r w:rsidRPr="00EA2F5F">
        <w:rPr>
          <w:sz w:val="28"/>
          <w:szCs w:val="28"/>
          <w:bdr w:val="none" w:sz="0" w:space="0" w:color="auto" w:frame="1"/>
        </w:rPr>
        <w:lastRenderedPageBreak/>
        <w:t>ефективне управління майновими правами правовласників у сфері авторського права і (або) суміжних прав».</w:t>
      </w:r>
    </w:p>
    <w:p w14:paraId="2760A66A" w14:textId="77777777" w:rsidR="007E156B" w:rsidRPr="00EA2F5F" w:rsidRDefault="007E156B" w:rsidP="007E156B">
      <w:pPr>
        <w:pStyle w:val="rvps7"/>
        <w:spacing w:before="0" w:beforeAutospacing="0" w:after="12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A2F5F">
        <w:rPr>
          <w:sz w:val="28"/>
          <w:szCs w:val="28"/>
          <w:bdr w:val="none" w:sz="0" w:space="0" w:color="auto" w:frame="1"/>
        </w:rPr>
        <w:t>2. Цей Закон набирає чинності з дня, наступного за днем його опублікування.</w:t>
      </w:r>
    </w:p>
    <w:p w14:paraId="41DCFE35" w14:textId="77777777" w:rsidR="007E156B" w:rsidRPr="00EA2F5F" w:rsidRDefault="007E156B" w:rsidP="007E156B">
      <w:pPr>
        <w:spacing w:after="40"/>
        <w:jc w:val="center"/>
        <w:rPr>
          <w:sz w:val="28"/>
          <w:szCs w:val="28"/>
          <w:lang w:val="uk-UA" w:eastAsia="uk-UA"/>
        </w:rPr>
      </w:pPr>
    </w:p>
    <w:p w14:paraId="56111EF4" w14:textId="77777777" w:rsidR="007E156B" w:rsidRPr="00EA2F5F" w:rsidRDefault="007E156B" w:rsidP="007E156B">
      <w:pPr>
        <w:spacing w:after="40"/>
        <w:rPr>
          <w:b/>
          <w:sz w:val="28"/>
          <w:szCs w:val="28"/>
          <w:lang w:val="uk-UA"/>
        </w:rPr>
      </w:pPr>
      <w:r w:rsidRPr="00EA2F5F">
        <w:rPr>
          <w:b/>
          <w:sz w:val="28"/>
          <w:szCs w:val="28"/>
          <w:lang w:val="uk-UA"/>
        </w:rPr>
        <w:t>Голова Верховної Ради</w:t>
      </w:r>
    </w:p>
    <w:p w14:paraId="69DD5F77" w14:textId="77777777" w:rsidR="007E156B" w:rsidRPr="00EA2F5F" w:rsidRDefault="007E156B" w:rsidP="00147AA2">
      <w:pPr>
        <w:spacing w:after="40"/>
        <w:ind w:firstLine="708"/>
        <w:rPr>
          <w:sz w:val="28"/>
          <w:szCs w:val="28"/>
          <w:lang w:val="uk-UA"/>
        </w:rPr>
      </w:pPr>
      <w:r w:rsidRPr="00EA2F5F">
        <w:rPr>
          <w:b/>
          <w:sz w:val="28"/>
          <w:szCs w:val="28"/>
          <w:lang w:val="uk-UA"/>
        </w:rPr>
        <w:t xml:space="preserve">    України                                                       </w:t>
      </w:r>
    </w:p>
    <w:sectPr w:rsidR="007E156B" w:rsidRPr="00EA2F5F" w:rsidSect="00EF6E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C8E"/>
    <w:multiLevelType w:val="hybridMultilevel"/>
    <w:tmpl w:val="CA580764"/>
    <w:lvl w:ilvl="0" w:tplc="2724D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2C0"/>
    <w:multiLevelType w:val="hybridMultilevel"/>
    <w:tmpl w:val="498CCC24"/>
    <w:lvl w:ilvl="0" w:tplc="2154E0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72"/>
    <w:rsid w:val="0009617C"/>
    <w:rsid w:val="00147AA2"/>
    <w:rsid w:val="00153F0E"/>
    <w:rsid w:val="001D34B3"/>
    <w:rsid w:val="002D31C0"/>
    <w:rsid w:val="0049065E"/>
    <w:rsid w:val="005968EE"/>
    <w:rsid w:val="005B7C55"/>
    <w:rsid w:val="006770A7"/>
    <w:rsid w:val="006A3601"/>
    <w:rsid w:val="00733376"/>
    <w:rsid w:val="00785751"/>
    <w:rsid w:val="007E156B"/>
    <w:rsid w:val="00824876"/>
    <w:rsid w:val="00920408"/>
    <w:rsid w:val="009C6672"/>
    <w:rsid w:val="00C357E8"/>
    <w:rsid w:val="00E66B6C"/>
    <w:rsid w:val="00EA2F5F"/>
    <w:rsid w:val="00E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694"/>
  <w15:chartTrackingRefBased/>
  <w15:docId w15:val="{10C83D75-94E1-4557-AACE-5AFD913F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7E156B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rvps7">
    <w:name w:val="rvps7"/>
    <w:basedOn w:val="a"/>
    <w:rsid w:val="007E156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xfmc3">
    <w:name w:val="xfmc3"/>
    <w:basedOn w:val="a"/>
    <w:rsid w:val="007E156B"/>
    <w:pPr>
      <w:spacing w:before="100" w:beforeAutospacing="1" w:after="100" w:afterAutospacing="1"/>
    </w:pPr>
    <w:rPr>
      <w:rFonts w:eastAsiaTheme="minorHAnsi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7E156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E156B"/>
    <w:pPr>
      <w:ind w:left="720"/>
    </w:pPr>
    <w:rPr>
      <w:rFonts w:eastAsiaTheme="minorHAnsi"/>
      <w:lang w:val="uk-UA" w:eastAsia="uk-UA"/>
    </w:rPr>
  </w:style>
  <w:style w:type="paragraph" w:customStyle="1" w:styleId="rvps2">
    <w:name w:val="rvps2"/>
    <w:basedOn w:val="a"/>
    <w:rsid w:val="00733376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8575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5751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Марина Пригорницкая</cp:lastModifiedBy>
  <cp:revision>3</cp:revision>
  <dcterms:created xsi:type="dcterms:W3CDTF">2020-08-25T11:06:00Z</dcterms:created>
  <dcterms:modified xsi:type="dcterms:W3CDTF">2020-09-11T07:31:00Z</dcterms:modified>
</cp:coreProperties>
</file>