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FB3" w:rsidRDefault="00F92B81">
      <w:pPr>
        <w:shd w:val="clear" w:color="auto" w:fill="FFFFFF"/>
        <w:spacing w:after="0" w:line="240" w:lineRule="auto"/>
        <w:ind w:firstLine="567"/>
        <w:jc w:val="right"/>
        <w:rPr>
          <w:rFonts w:ascii="Times New Roman" w:eastAsia="Times New Roman" w:hAnsi="Times New Roman" w:cs="Times New Roman"/>
          <w:b/>
          <w:color w:val="000000" w:themeColor="text1"/>
          <w:sz w:val="24"/>
          <w:szCs w:val="28"/>
          <w:lang w:val="uk-UA" w:eastAsia="ru-RU"/>
        </w:rPr>
      </w:pPr>
      <w:bookmarkStart w:id="0" w:name="_GoBack"/>
      <w:bookmarkEnd w:id="0"/>
      <w:r>
        <w:rPr>
          <w:rFonts w:ascii="Times New Roman" w:eastAsia="Times New Roman" w:hAnsi="Times New Roman" w:cs="Times New Roman"/>
          <w:b/>
          <w:color w:val="000000" w:themeColor="text1"/>
          <w:sz w:val="24"/>
          <w:szCs w:val="28"/>
          <w:lang w:val="uk-UA" w:eastAsia="ru-RU"/>
        </w:rPr>
        <w:t xml:space="preserve">Додаток до листа </w:t>
      </w:r>
      <w:proofErr w:type="spellStart"/>
      <w:r>
        <w:rPr>
          <w:rFonts w:ascii="Times New Roman" w:eastAsia="Times New Roman" w:hAnsi="Times New Roman" w:cs="Times New Roman"/>
          <w:b/>
          <w:color w:val="000000" w:themeColor="text1"/>
          <w:sz w:val="24"/>
          <w:szCs w:val="28"/>
          <w:lang w:val="uk-UA" w:eastAsia="ru-RU"/>
        </w:rPr>
        <w:t>Телекомпалати</w:t>
      </w:r>
      <w:proofErr w:type="spellEnd"/>
      <w:r>
        <w:rPr>
          <w:rFonts w:ascii="Times New Roman" w:eastAsia="Times New Roman" w:hAnsi="Times New Roman" w:cs="Times New Roman"/>
          <w:b/>
          <w:color w:val="000000" w:themeColor="text1"/>
          <w:sz w:val="24"/>
          <w:szCs w:val="28"/>
          <w:lang w:val="uk-UA" w:eastAsia="ru-RU"/>
        </w:rPr>
        <w:t xml:space="preserve"> України від 03.09.2018 №2317</w:t>
      </w:r>
    </w:p>
    <w:p w:rsidR="00A83FB3" w:rsidRDefault="00A83FB3">
      <w:pPr>
        <w:shd w:val="clear" w:color="auto" w:fill="FFFFFF"/>
        <w:spacing w:after="0" w:line="240" w:lineRule="auto"/>
        <w:ind w:firstLine="567"/>
        <w:jc w:val="both"/>
        <w:rPr>
          <w:rFonts w:ascii="Times New Roman" w:eastAsia="Times New Roman" w:hAnsi="Times New Roman" w:cs="Times New Roman"/>
          <w:b/>
          <w:color w:val="000000" w:themeColor="text1"/>
          <w:sz w:val="28"/>
          <w:szCs w:val="28"/>
          <w:lang w:val="uk-UA" w:eastAsia="ru-RU"/>
        </w:rPr>
      </w:pPr>
    </w:p>
    <w:p w:rsidR="00A83FB3" w:rsidRDefault="00A83FB3">
      <w:pPr>
        <w:shd w:val="clear" w:color="auto" w:fill="FFFFFF"/>
        <w:spacing w:after="0" w:line="240" w:lineRule="auto"/>
        <w:ind w:firstLine="567"/>
        <w:jc w:val="both"/>
        <w:rPr>
          <w:rFonts w:ascii="Times New Roman" w:eastAsia="Times New Roman" w:hAnsi="Times New Roman" w:cs="Times New Roman"/>
          <w:b/>
          <w:color w:val="000000" w:themeColor="text1"/>
          <w:sz w:val="28"/>
          <w:szCs w:val="28"/>
          <w:lang w:val="uk-UA" w:eastAsia="ru-RU"/>
        </w:rPr>
      </w:pPr>
    </w:p>
    <w:p w:rsidR="00A83FB3" w:rsidRDefault="00F92B81">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ПОРІВНЯЛЬНА ТАБЛИЦЯ</w:t>
      </w:r>
    </w:p>
    <w:p w:rsidR="00A83FB3" w:rsidRDefault="00F92B81">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до проекту Закону України </w:t>
      </w:r>
      <w:r>
        <w:rPr>
          <w:sz w:val="24"/>
          <w:szCs w:val="24"/>
          <w:lang w:val="uk-UA"/>
        </w:rPr>
        <w:t>«</w:t>
      </w:r>
      <w:r>
        <w:rPr>
          <w:rFonts w:ascii="Times New Roman" w:hAnsi="Times New Roman"/>
          <w:b/>
          <w:sz w:val="24"/>
          <w:szCs w:val="24"/>
          <w:lang w:val="uk-UA"/>
        </w:rPr>
        <w:t>Про внесення змін до деяких законодавчих актів України щодо скорочення переліку видів господарської діяльності, що підлягають ліцензуванню»</w:t>
      </w:r>
    </w:p>
    <w:p w:rsidR="00A83FB3" w:rsidRDefault="00A83FB3">
      <w:pPr>
        <w:spacing w:after="0" w:line="240" w:lineRule="auto"/>
        <w:jc w:val="center"/>
        <w:rPr>
          <w:rFonts w:ascii="Times New Roman" w:hAnsi="Times New Roman"/>
          <w:b/>
          <w:sz w:val="24"/>
          <w:szCs w:val="24"/>
          <w:lang w:val="uk-UA"/>
        </w:rPr>
      </w:pPr>
    </w:p>
    <w:p w:rsidR="00A83FB3" w:rsidRDefault="00A83FB3">
      <w:pPr>
        <w:spacing w:after="0" w:line="240" w:lineRule="auto"/>
        <w:jc w:val="center"/>
        <w:rPr>
          <w:rFonts w:ascii="Times New Roman" w:hAnsi="Times New Roman"/>
          <w:b/>
          <w:sz w:val="24"/>
          <w:szCs w:val="24"/>
          <w:lang w:val="uk-UA"/>
        </w:rPr>
      </w:pPr>
    </w:p>
    <w:tbl>
      <w:tblPr>
        <w:tblStyle w:val="a5"/>
        <w:tblW w:w="15410" w:type="dxa"/>
        <w:tblLook w:val="04A0" w:firstRow="1" w:lastRow="0" w:firstColumn="1" w:lastColumn="0" w:noHBand="0" w:noVBand="1"/>
      </w:tblPr>
      <w:tblGrid>
        <w:gridCol w:w="4803"/>
        <w:gridCol w:w="5448"/>
        <w:gridCol w:w="5159"/>
      </w:tblGrid>
      <w:tr w:rsidR="00A83FB3">
        <w:tc>
          <w:tcPr>
            <w:tcW w:w="4803" w:type="dxa"/>
          </w:tcPr>
          <w:p w:rsidR="00A83FB3" w:rsidRDefault="00F92B81">
            <w:pPr>
              <w:jc w:val="center"/>
              <w:rPr>
                <w:rFonts w:ascii="Times New Roman" w:hAnsi="Times New Roman"/>
                <w:sz w:val="24"/>
                <w:szCs w:val="24"/>
                <w:lang w:val="uk-UA"/>
              </w:rPr>
            </w:pPr>
            <w:r>
              <w:rPr>
                <w:rFonts w:ascii="Times New Roman" w:hAnsi="Times New Roman"/>
                <w:b/>
                <w:sz w:val="24"/>
                <w:szCs w:val="24"/>
                <w:lang w:val="uk-UA"/>
              </w:rPr>
              <w:t xml:space="preserve">Зміст положення (норми) чинного </w:t>
            </w:r>
            <w:proofErr w:type="spellStart"/>
            <w:r>
              <w:rPr>
                <w:rFonts w:ascii="Times New Roman" w:hAnsi="Times New Roman"/>
                <w:b/>
                <w:sz w:val="24"/>
                <w:szCs w:val="24"/>
                <w:lang w:val="uk-UA"/>
              </w:rPr>
              <w:t>акта</w:t>
            </w:r>
            <w:proofErr w:type="spellEnd"/>
            <w:r>
              <w:rPr>
                <w:rFonts w:ascii="Times New Roman" w:hAnsi="Times New Roman"/>
                <w:b/>
                <w:sz w:val="24"/>
                <w:szCs w:val="24"/>
                <w:lang w:val="uk-UA"/>
              </w:rPr>
              <w:t xml:space="preserve"> законодавства</w:t>
            </w:r>
          </w:p>
        </w:tc>
        <w:tc>
          <w:tcPr>
            <w:tcW w:w="5448" w:type="dxa"/>
          </w:tcPr>
          <w:p w:rsidR="00A83FB3" w:rsidRDefault="00F92B81">
            <w:pPr>
              <w:jc w:val="center"/>
              <w:rPr>
                <w:rFonts w:ascii="Times New Roman" w:hAnsi="Times New Roman"/>
                <w:sz w:val="24"/>
                <w:szCs w:val="24"/>
                <w:lang w:val="uk-UA"/>
              </w:rPr>
            </w:pPr>
            <w:r>
              <w:rPr>
                <w:rFonts w:ascii="Times New Roman" w:hAnsi="Times New Roman"/>
                <w:b/>
                <w:sz w:val="24"/>
                <w:szCs w:val="24"/>
                <w:lang w:val="uk-UA"/>
              </w:rPr>
              <w:t>Зміст відповідного положення (норми)</w:t>
            </w:r>
            <w:r>
              <w:rPr>
                <w:rFonts w:ascii="Times New Roman" w:hAnsi="Times New Roman"/>
                <w:b/>
                <w:sz w:val="24"/>
                <w:szCs w:val="24"/>
                <w:lang w:val="uk-UA"/>
              </w:rPr>
              <w:t xml:space="preserve"> проекту </w:t>
            </w:r>
            <w:proofErr w:type="spellStart"/>
            <w:r>
              <w:rPr>
                <w:rFonts w:ascii="Times New Roman" w:hAnsi="Times New Roman"/>
                <w:b/>
                <w:sz w:val="24"/>
                <w:szCs w:val="24"/>
                <w:lang w:val="uk-UA"/>
              </w:rPr>
              <w:t>акта</w:t>
            </w:r>
            <w:proofErr w:type="spellEnd"/>
          </w:p>
        </w:tc>
        <w:tc>
          <w:tcPr>
            <w:tcW w:w="5159" w:type="dxa"/>
          </w:tcPr>
          <w:p w:rsidR="00A83FB3" w:rsidRDefault="00F92B81">
            <w:pPr>
              <w:jc w:val="center"/>
              <w:rPr>
                <w:rFonts w:ascii="Times New Roman" w:hAnsi="Times New Roman"/>
                <w:b/>
                <w:sz w:val="24"/>
                <w:szCs w:val="24"/>
                <w:lang w:val="uk-UA"/>
              </w:rPr>
            </w:pPr>
            <w:r>
              <w:rPr>
                <w:rFonts w:ascii="Times New Roman" w:hAnsi="Times New Roman"/>
                <w:b/>
                <w:sz w:val="24"/>
                <w:szCs w:val="24"/>
                <w:lang w:val="uk-UA"/>
              </w:rPr>
              <w:t xml:space="preserve">Пропозиції </w:t>
            </w:r>
            <w:proofErr w:type="spellStart"/>
            <w:r>
              <w:rPr>
                <w:rFonts w:ascii="Times New Roman" w:hAnsi="Times New Roman"/>
                <w:b/>
                <w:sz w:val="24"/>
                <w:szCs w:val="24"/>
                <w:lang w:val="uk-UA"/>
              </w:rPr>
              <w:t>ТелПУ</w:t>
            </w:r>
            <w:proofErr w:type="spellEnd"/>
          </w:p>
        </w:tc>
      </w:tr>
      <w:tr w:rsidR="00A83FB3">
        <w:tc>
          <w:tcPr>
            <w:tcW w:w="10251" w:type="dxa"/>
            <w:gridSpan w:val="2"/>
          </w:tcPr>
          <w:p w:rsidR="00A83FB3" w:rsidRDefault="00F92B81">
            <w:pPr>
              <w:jc w:val="center"/>
              <w:rPr>
                <w:rFonts w:ascii="Times New Roman" w:hAnsi="Times New Roman"/>
                <w:b/>
                <w:sz w:val="24"/>
                <w:szCs w:val="24"/>
                <w:lang w:val="uk-UA"/>
              </w:rPr>
            </w:pPr>
            <w:r>
              <w:rPr>
                <w:rFonts w:ascii="Times New Roman" w:hAnsi="Times New Roman"/>
                <w:b/>
                <w:color w:val="000000"/>
                <w:sz w:val="24"/>
                <w:szCs w:val="24"/>
                <w:lang w:val="uk-UA" w:eastAsia="ru-RU"/>
              </w:rPr>
              <w:t>Кодекс України про адміністративні правопорушення</w:t>
            </w:r>
          </w:p>
        </w:tc>
        <w:tc>
          <w:tcPr>
            <w:tcW w:w="5159" w:type="dxa"/>
          </w:tcPr>
          <w:p w:rsidR="00A83FB3" w:rsidRDefault="00A83FB3">
            <w:pPr>
              <w:jc w:val="center"/>
              <w:rPr>
                <w:rFonts w:ascii="Times New Roman" w:hAnsi="Times New Roman"/>
                <w:b/>
                <w:color w:val="000000"/>
                <w:sz w:val="24"/>
                <w:szCs w:val="24"/>
                <w:lang w:val="uk-UA" w:eastAsia="ru-RU"/>
              </w:rPr>
            </w:pPr>
          </w:p>
        </w:tc>
      </w:tr>
      <w:tr w:rsidR="00A83FB3">
        <w:tc>
          <w:tcPr>
            <w:tcW w:w="4803" w:type="dxa"/>
          </w:tcPr>
          <w:p w:rsidR="00A83FB3" w:rsidRDefault="00F92B81">
            <w:pPr>
              <w:pStyle w:val="rvps7"/>
              <w:shd w:val="clear" w:color="auto" w:fill="FFFFFF"/>
              <w:spacing w:before="0" w:beforeAutospacing="0" w:after="0" w:afterAutospacing="0"/>
              <w:ind w:right="450" w:firstLine="459"/>
              <w:jc w:val="both"/>
              <w:textAlignment w:val="baseline"/>
              <w:rPr>
                <w:b/>
                <w:color w:val="000000"/>
              </w:rPr>
            </w:pPr>
            <w:r>
              <w:rPr>
                <w:rStyle w:val="rvts9"/>
                <w:b/>
                <w:bCs/>
                <w:color w:val="000000"/>
                <w:bdr w:val="none" w:sz="0" w:space="0" w:color="auto" w:frame="1"/>
              </w:rPr>
              <w:t xml:space="preserve">Стаття 164. </w:t>
            </w:r>
            <w:r>
              <w:rPr>
                <w:rStyle w:val="rvts9"/>
                <w:bCs/>
                <w:color w:val="000000"/>
                <w:bdr w:val="none" w:sz="0" w:space="0" w:color="auto" w:frame="1"/>
              </w:rPr>
              <w:t>Порушення порядку провадження господарської діяльності</w:t>
            </w:r>
            <w:bookmarkStart w:id="1" w:name="n1470"/>
            <w:bookmarkStart w:id="2" w:name="n1471"/>
            <w:bookmarkStart w:id="3" w:name="n1472"/>
            <w:bookmarkStart w:id="4" w:name="n1473"/>
            <w:bookmarkStart w:id="5" w:name="n1474"/>
            <w:bookmarkStart w:id="6" w:name="n1475"/>
            <w:bookmarkStart w:id="7" w:name="n1476"/>
            <w:bookmarkEnd w:id="1"/>
            <w:bookmarkEnd w:id="2"/>
            <w:bookmarkEnd w:id="3"/>
            <w:bookmarkEnd w:id="4"/>
            <w:bookmarkEnd w:id="5"/>
            <w:bookmarkEnd w:id="6"/>
            <w:bookmarkEnd w:id="7"/>
          </w:p>
        </w:tc>
        <w:tc>
          <w:tcPr>
            <w:tcW w:w="5448" w:type="dxa"/>
          </w:tcPr>
          <w:p w:rsidR="00A83FB3" w:rsidRDefault="00F92B81">
            <w:pPr>
              <w:pStyle w:val="rvps7"/>
              <w:shd w:val="clear" w:color="auto" w:fill="FFFFFF"/>
              <w:spacing w:before="0" w:beforeAutospacing="0" w:after="0" w:afterAutospacing="0"/>
              <w:ind w:right="450" w:firstLine="284"/>
              <w:jc w:val="both"/>
              <w:textAlignment w:val="baseline"/>
              <w:rPr>
                <w:b/>
                <w:color w:val="000000"/>
              </w:rPr>
            </w:pPr>
            <w:r>
              <w:rPr>
                <w:rStyle w:val="rvts9"/>
                <w:b/>
                <w:bCs/>
                <w:color w:val="000000"/>
                <w:bdr w:val="none" w:sz="0" w:space="0" w:color="auto" w:frame="1"/>
              </w:rPr>
              <w:t xml:space="preserve">Стаття 164. </w:t>
            </w:r>
            <w:r>
              <w:rPr>
                <w:rStyle w:val="rvts9"/>
                <w:bCs/>
                <w:color w:val="000000"/>
                <w:bdr w:val="none" w:sz="0" w:space="0" w:color="auto" w:frame="1"/>
              </w:rPr>
              <w:t>Порушення порядку провадження господарської діяльності</w:t>
            </w:r>
          </w:p>
        </w:tc>
        <w:tc>
          <w:tcPr>
            <w:tcW w:w="5159" w:type="dxa"/>
          </w:tcPr>
          <w:p w:rsidR="00A83FB3" w:rsidRDefault="00A83FB3">
            <w:pPr>
              <w:pStyle w:val="rvps7"/>
              <w:shd w:val="clear" w:color="auto" w:fill="FFFFFF"/>
              <w:spacing w:before="0" w:beforeAutospacing="0" w:after="0" w:afterAutospacing="0"/>
              <w:ind w:right="450" w:firstLine="284"/>
              <w:jc w:val="both"/>
              <w:textAlignment w:val="baseline"/>
              <w:rPr>
                <w:rStyle w:val="rvts9"/>
                <w:b/>
                <w:bCs/>
                <w:color w:val="000000"/>
                <w:bdr w:val="none" w:sz="0" w:space="0" w:color="auto" w:frame="1"/>
              </w:rPr>
            </w:pPr>
          </w:p>
        </w:tc>
      </w:tr>
      <w:tr w:rsidR="00A83FB3" w:rsidRPr="00F92B81">
        <w:tc>
          <w:tcPr>
            <w:tcW w:w="4803" w:type="dxa"/>
          </w:tcPr>
          <w:p w:rsidR="00A83FB3" w:rsidRDefault="00F92B81">
            <w:pPr>
              <w:pStyle w:val="rvps2"/>
              <w:shd w:val="clear" w:color="auto" w:fill="FFFFFF"/>
              <w:spacing w:before="0" w:beforeAutospacing="0" w:after="0" w:afterAutospacing="0"/>
              <w:ind w:firstLine="450"/>
              <w:jc w:val="both"/>
              <w:textAlignment w:val="baseline"/>
              <w:rPr>
                <w:rStyle w:val="rvts9"/>
                <w:b/>
                <w:color w:val="000000"/>
              </w:rPr>
            </w:pPr>
            <w:r>
              <w:rPr>
                <w:color w:val="000000"/>
                <w:shd w:val="clear" w:color="auto" w:fill="FFFFFF"/>
              </w:rPr>
              <w:t>Провадження господарської діяльності</w:t>
            </w:r>
            <w:r>
              <w:rPr>
                <w:color w:val="000000"/>
                <w:shd w:val="clear" w:color="auto" w:fill="FFFFFF"/>
              </w:rPr>
              <w:t xml:space="preserve"> без державної реєстрації як суб'єкта господарювання або без одержання ліцензії на провадження певного виду господарської діяльності, що підлягає ліцензуванню відповідно до закону, чи здійснення таких видів господарської діяльності з порушенням умов ліценз</w:t>
            </w:r>
            <w:r>
              <w:rPr>
                <w:color w:val="000000"/>
                <w:shd w:val="clear" w:color="auto" w:fill="FFFFFF"/>
              </w:rPr>
              <w:t>ування, а так само без одержання дозволу, іншого документа дозвільного характеру, якщо його одержання передбачене законом (крім випадків застосування принципу мовчазної згоди), -</w:t>
            </w:r>
          </w:p>
        </w:tc>
        <w:tc>
          <w:tcPr>
            <w:tcW w:w="5448" w:type="dxa"/>
          </w:tcPr>
          <w:p w:rsidR="00A83FB3" w:rsidRDefault="00F92B81">
            <w:pPr>
              <w:pStyle w:val="rvps2"/>
              <w:shd w:val="clear" w:color="auto" w:fill="FFFFFF"/>
              <w:spacing w:before="0" w:beforeAutospacing="0" w:after="0" w:afterAutospacing="0"/>
              <w:ind w:firstLine="284"/>
              <w:jc w:val="both"/>
              <w:textAlignment w:val="baseline"/>
              <w:rPr>
                <w:rStyle w:val="rvts9"/>
                <w:b/>
                <w:bCs/>
                <w:color w:val="000000"/>
                <w:bdr w:val="none" w:sz="0" w:space="0" w:color="auto" w:frame="1"/>
              </w:rPr>
            </w:pPr>
            <w:r>
              <w:rPr>
                <w:color w:val="000000"/>
                <w:shd w:val="clear" w:color="auto" w:fill="FFFFFF"/>
              </w:rPr>
              <w:t>Провадження господарської діяльності без державної реєстрації як суб'єкта гос</w:t>
            </w:r>
            <w:r>
              <w:rPr>
                <w:color w:val="000000"/>
                <w:shd w:val="clear" w:color="auto" w:fill="FFFFFF"/>
              </w:rPr>
              <w:t xml:space="preserve">подарювання, </w:t>
            </w:r>
            <w:r>
              <w:rPr>
                <w:b/>
                <w:color w:val="000000"/>
                <w:shd w:val="clear" w:color="auto" w:fill="FFFFFF"/>
              </w:rPr>
              <w:t>або</w:t>
            </w:r>
            <w:r>
              <w:rPr>
                <w:color w:val="000000"/>
                <w:shd w:val="clear" w:color="auto" w:fill="FFFFFF"/>
              </w:rPr>
              <w:t xml:space="preserve"> </w:t>
            </w:r>
            <w:r>
              <w:rPr>
                <w:b/>
                <w:color w:val="000000"/>
                <w:shd w:val="clear" w:color="auto" w:fill="FFFFFF"/>
              </w:rPr>
              <w:t>без подання повідомлення про початок здійснення господарської діяльності, якщо обов’язковість його подання передбачена законом</w:t>
            </w:r>
            <w:r>
              <w:rPr>
                <w:color w:val="000000"/>
                <w:shd w:val="clear" w:color="auto" w:fill="FFFFFF"/>
              </w:rPr>
              <w:t xml:space="preserve"> або без одержання ліцензії на провадження певного виду господарської діяльності, що підлягає ліцензуванню відпов</w:t>
            </w:r>
            <w:r>
              <w:rPr>
                <w:color w:val="000000"/>
                <w:shd w:val="clear" w:color="auto" w:fill="FFFFFF"/>
              </w:rPr>
              <w:t>ідно до закону, чи здійснення таких видів господарської діяльності з порушенням умов ліцензування, а так само без одержання дозволу, іншого документа дозвільного характеру, якщо його одержання передбачене законом (крім випадків застосування принципу мовчаз</w:t>
            </w:r>
            <w:r>
              <w:rPr>
                <w:color w:val="000000"/>
                <w:shd w:val="clear" w:color="auto" w:fill="FFFFFF"/>
              </w:rPr>
              <w:t>ної згоди), -</w:t>
            </w:r>
          </w:p>
        </w:tc>
        <w:tc>
          <w:tcPr>
            <w:tcW w:w="5159" w:type="dxa"/>
          </w:tcPr>
          <w:p w:rsidR="00A83FB3" w:rsidRDefault="00A83FB3">
            <w:pPr>
              <w:shd w:val="clear" w:color="auto" w:fill="FFFFFF"/>
              <w:rPr>
                <w:color w:val="000000"/>
                <w:shd w:val="clear" w:color="auto" w:fill="FFFFFF"/>
                <w:lang w:val="uk-UA"/>
              </w:rPr>
            </w:pPr>
          </w:p>
        </w:tc>
      </w:tr>
      <w:tr w:rsidR="00A83FB3">
        <w:tc>
          <w:tcPr>
            <w:tcW w:w="4803" w:type="dxa"/>
          </w:tcPr>
          <w:p w:rsidR="00A83FB3" w:rsidRDefault="00F92B81">
            <w:pPr>
              <w:pStyle w:val="rvps2"/>
              <w:shd w:val="clear" w:color="auto" w:fill="FFFFFF"/>
              <w:spacing w:before="0" w:beforeAutospacing="0" w:after="0" w:afterAutospacing="0"/>
              <w:ind w:firstLine="450"/>
              <w:jc w:val="both"/>
              <w:textAlignment w:val="baseline"/>
              <w:rPr>
                <w:b/>
                <w:color w:val="000000"/>
                <w:shd w:val="clear" w:color="auto" w:fill="FFFFFF"/>
              </w:rPr>
            </w:pPr>
            <w:r>
              <w:rPr>
                <w:color w:val="000000"/>
                <w:shd w:val="clear" w:color="auto" w:fill="FFFFFF"/>
              </w:rPr>
              <w:t xml:space="preserve">тягне за собою накладення штрафу </w:t>
            </w:r>
            <w:r>
              <w:rPr>
                <w:b/>
                <w:color w:val="000000"/>
                <w:shd w:val="clear" w:color="auto" w:fill="FFFFFF"/>
              </w:rPr>
              <w:t>від однієї тисячі до двох тисяч неоподатковуваних мінімумів доходів</w:t>
            </w:r>
            <w:r>
              <w:rPr>
                <w:color w:val="000000"/>
                <w:shd w:val="clear" w:color="auto" w:fill="FFFFFF"/>
              </w:rPr>
              <w:t xml:space="preserve"> громадян з конфіскацією виготовленої продукції, знарядь виробництва, сировини і грошей, одержаних внаслідок вчинення цього адміністративног</w:t>
            </w:r>
            <w:r>
              <w:rPr>
                <w:color w:val="000000"/>
                <w:shd w:val="clear" w:color="auto" w:fill="FFFFFF"/>
              </w:rPr>
              <w:t xml:space="preserve">о правопорушення, </w:t>
            </w:r>
            <w:r>
              <w:rPr>
                <w:b/>
                <w:color w:val="000000"/>
                <w:shd w:val="clear" w:color="auto" w:fill="FFFFFF"/>
              </w:rPr>
              <w:t>чи без такої.</w:t>
            </w:r>
          </w:p>
          <w:p w:rsidR="00A83FB3" w:rsidRDefault="00F92B81">
            <w:pPr>
              <w:pStyle w:val="rvps2"/>
              <w:shd w:val="clear" w:color="auto" w:fill="FFFFFF"/>
              <w:spacing w:before="0" w:beforeAutospacing="0" w:after="150" w:afterAutospacing="0"/>
              <w:jc w:val="both"/>
              <w:rPr>
                <w:color w:val="000000"/>
              </w:rPr>
            </w:pPr>
            <w:r>
              <w:rPr>
                <w:color w:val="000000"/>
              </w:rPr>
              <w:lastRenderedPageBreak/>
              <w:t xml:space="preserve">       Дії, передбачені </w:t>
            </w:r>
            <w:hyperlink r:id="rId4" w:anchor="n1470" w:history="1">
              <w:r>
                <w:rPr>
                  <w:rStyle w:val="a8"/>
                  <w:color w:val="006600"/>
                </w:rPr>
                <w:t>частиною першою</w:t>
              </w:r>
            </w:hyperlink>
            <w:r>
              <w:rPr>
                <w:color w:val="000000"/>
              </w:rPr>
              <w:t> цієї статті, вчинені особою, яку протягом року було піддано адміністративному стягненню за таке саме правопорушен</w:t>
            </w:r>
            <w:r>
              <w:rPr>
                <w:color w:val="000000"/>
              </w:rPr>
              <w:t>ня, або пов'язані з отриманням доходу у великих розмірах, -</w:t>
            </w:r>
          </w:p>
          <w:p w:rsidR="00A83FB3" w:rsidRDefault="00F92B81">
            <w:pPr>
              <w:pStyle w:val="rvps2"/>
              <w:shd w:val="clear" w:color="auto" w:fill="FFFFFF"/>
              <w:spacing w:before="0" w:beforeAutospacing="0" w:after="150" w:afterAutospacing="0"/>
              <w:ind w:firstLine="450"/>
              <w:jc w:val="both"/>
              <w:rPr>
                <w:color w:val="000000"/>
              </w:rPr>
            </w:pPr>
            <w:r>
              <w:rPr>
                <w:color w:val="000000"/>
              </w:rPr>
              <w:t xml:space="preserve">тягнуть за собою накладення штрафу </w:t>
            </w:r>
            <w:r>
              <w:rPr>
                <w:b/>
                <w:color w:val="000000"/>
              </w:rPr>
              <w:t xml:space="preserve">від двох тисяч до п’яти тисяч неоподатковуваних мінімумів доходів громадян </w:t>
            </w:r>
            <w:r>
              <w:rPr>
                <w:color w:val="000000"/>
              </w:rPr>
              <w:t xml:space="preserve">з конфіскацією виготовленої продукції, знарядь виробництва, сировини і грошей, </w:t>
            </w:r>
            <w:r>
              <w:rPr>
                <w:color w:val="000000"/>
              </w:rPr>
              <w:t>одержаних внаслідок вчинення цього адміністративного правопорушення.</w:t>
            </w:r>
          </w:p>
          <w:p w:rsidR="00A83FB3" w:rsidRDefault="00A83FB3">
            <w:pPr>
              <w:pStyle w:val="rvps2"/>
              <w:shd w:val="clear" w:color="auto" w:fill="FFFFFF"/>
              <w:spacing w:before="0" w:beforeAutospacing="0" w:after="0" w:afterAutospacing="0"/>
              <w:ind w:firstLine="450"/>
              <w:jc w:val="both"/>
              <w:textAlignment w:val="baseline"/>
              <w:rPr>
                <w:color w:val="000000"/>
              </w:rPr>
            </w:pPr>
          </w:p>
        </w:tc>
        <w:tc>
          <w:tcPr>
            <w:tcW w:w="5448" w:type="dxa"/>
          </w:tcPr>
          <w:p w:rsidR="00A83FB3" w:rsidRDefault="00A83FB3">
            <w:pPr>
              <w:pStyle w:val="rvps2"/>
              <w:shd w:val="clear" w:color="auto" w:fill="FFFFFF"/>
              <w:spacing w:before="0" w:beforeAutospacing="0" w:after="0" w:afterAutospacing="0"/>
              <w:ind w:firstLine="284"/>
              <w:jc w:val="both"/>
              <w:textAlignment w:val="baseline"/>
              <w:rPr>
                <w:b/>
                <w:highlight w:val="yellow"/>
              </w:rPr>
            </w:pPr>
          </w:p>
        </w:tc>
        <w:tc>
          <w:tcPr>
            <w:tcW w:w="5159" w:type="dxa"/>
          </w:tcPr>
          <w:p w:rsidR="00A83FB3" w:rsidRDefault="00F92B81">
            <w:pPr>
              <w:pStyle w:val="rvps2"/>
              <w:shd w:val="clear" w:color="auto" w:fill="FFFFFF"/>
              <w:spacing w:after="0"/>
              <w:ind w:firstLine="284"/>
              <w:jc w:val="both"/>
              <w:textAlignment w:val="baseline"/>
              <w:rPr>
                <w:color w:val="000000"/>
                <w:shd w:val="clear" w:color="auto" w:fill="FFFFFF"/>
              </w:rPr>
            </w:pPr>
            <w:r>
              <w:rPr>
                <w:color w:val="000000"/>
                <w:shd w:val="clear" w:color="auto" w:fill="FFFFFF"/>
              </w:rPr>
              <w:t xml:space="preserve">тягне за собою накладення штрафу від </w:t>
            </w:r>
            <w:r>
              <w:rPr>
                <w:b/>
                <w:color w:val="000000"/>
                <w:shd w:val="clear" w:color="auto" w:fill="FFFFFF"/>
              </w:rPr>
              <w:t>двох</w:t>
            </w:r>
            <w:r>
              <w:rPr>
                <w:color w:val="000000"/>
                <w:shd w:val="clear" w:color="auto" w:fill="FFFFFF"/>
              </w:rPr>
              <w:t xml:space="preserve"> тисяч до </w:t>
            </w:r>
            <w:r>
              <w:rPr>
                <w:b/>
                <w:color w:val="000000"/>
                <w:shd w:val="clear" w:color="auto" w:fill="FFFFFF"/>
              </w:rPr>
              <w:t>п’яти</w:t>
            </w:r>
            <w:r>
              <w:rPr>
                <w:color w:val="000000"/>
                <w:shd w:val="clear" w:color="auto" w:fill="FFFFFF"/>
              </w:rPr>
              <w:t xml:space="preserve"> тисяч неоподатковуваних мінімумів доходів громадян з конфіскацією виготовленої продукції, знарядь виробництва, сировини і грошей, одержаних внаслідок вчинення цього адміністративного правопорушення, </w:t>
            </w:r>
            <w:r>
              <w:rPr>
                <w:b/>
                <w:strike/>
                <w:color w:val="000000"/>
                <w:shd w:val="clear" w:color="auto" w:fill="FFFFFF"/>
              </w:rPr>
              <w:t>чи без такої.</w:t>
            </w:r>
            <w:r>
              <w:rPr>
                <w:color w:val="000000"/>
                <w:shd w:val="clear" w:color="auto" w:fill="FFFFFF"/>
              </w:rPr>
              <w:t xml:space="preserve"> </w:t>
            </w:r>
          </w:p>
          <w:p w:rsidR="00A83FB3" w:rsidRDefault="00F92B81">
            <w:pPr>
              <w:pStyle w:val="rvps2"/>
              <w:shd w:val="clear" w:color="auto" w:fill="FFFFFF"/>
              <w:spacing w:after="0"/>
              <w:jc w:val="both"/>
              <w:textAlignment w:val="baseline"/>
              <w:rPr>
                <w:color w:val="000000"/>
                <w:shd w:val="clear" w:color="auto" w:fill="FFFFFF"/>
              </w:rPr>
            </w:pPr>
            <w:r>
              <w:rPr>
                <w:color w:val="000000"/>
                <w:shd w:val="clear" w:color="auto" w:fill="FFFFFF"/>
              </w:rPr>
              <w:lastRenderedPageBreak/>
              <w:t xml:space="preserve">       Дії, передбачені частиною першою ц</w:t>
            </w:r>
            <w:r>
              <w:rPr>
                <w:color w:val="000000"/>
                <w:shd w:val="clear" w:color="auto" w:fill="FFFFFF"/>
              </w:rPr>
              <w:t xml:space="preserve">ієї статті, вчинені особою, яку протягом року було піддано адміністративному стягненню за таке саме правопорушення, або пов'язані з отриманням доходу у великих розмірах, - </w:t>
            </w:r>
          </w:p>
          <w:p w:rsidR="00A83FB3" w:rsidRDefault="00F92B81">
            <w:pPr>
              <w:pStyle w:val="rvps2"/>
              <w:shd w:val="clear" w:color="auto" w:fill="FFFFFF"/>
              <w:spacing w:after="0"/>
              <w:ind w:firstLine="284"/>
              <w:jc w:val="both"/>
              <w:textAlignment w:val="baseline"/>
              <w:rPr>
                <w:color w:val="000000"/>
                <w:shd w:val="clear" w:color="auto" w:fill="FFFFFF"/>
              </w:rPr>
            </w:pPr>
            <w:r>
              <w:rPr>
                <w:color w:val="000000"/>
                <w:shd w:val="clear" w:color="auto" w:fill="FFFFFF"/>
              </w:rPr>
              <w:t xml:space="preserve">тягнуть за собою накладення штрафу від </w:t>
            </w:r>
            <w:r>
              <w:rPr>
                <w:b/>
                <w:color w:val="000000"/>
                <w:shd w:val="clear" w:color="auto" w:fill="FFFFFF"/>
              </w:rPr>
              <w:t>п’яти</w:t>
            </w:r>
            <w:r>
              <w:rPr>
                <w:color w:val="000000"/>
                <w:shd w:val="clear" w:color="auto" w:fill="FFFFFF"/>
              </w:rPr>
              <w:t xml:space="preserve"> тисяч до </w:t>
            </w:r>
            <w:r>
              <w:rPr>
                <w:b/>
                <w:color w:val="000000"/>
                <w:shd w:val="clear" w:color="auto" w:fill="FFFFFF"/>
              </w:rPr>
              <w:t>десяти</w:t>
            </w:r>
            <w:r>
              <w:rPr>
                <w:color w:val="000000"/>
                <w:shd w:val="clear" w:color="auto" w:fill="FFFFFF"/>
              </w:rPr>
              <w:t xml:space="preserve"> тисяч неоподатковувани</w:t>
            </w:r>
            <w:r>
              <w:rPr>
                <w:color w:val="000000"/>
                <w:shd w:val="clear" w:color="auto" w:fill="FFFFFF"/>
              </w:rPr>
              <w:t xml:space="preserve">х мінімумів доходів громадян з конфіскацією виготовленої продукції, знарядь виробництва, сировини і грошей, одержаних внаслідок вчинення цього адміністративного правопорушення. </w:t>
            </w:r>
          </w:p>
          <w:p w:rsidR="00A83FB3" w:rsidRDefault="00F92B81">
            <w:pPr>
              <w:pStyle w:val="rvps2"/>
              <w:shd w:val="clear" w:color="auto" w:fill="FFFFFF"/>
              <w:spacing w:before="0" w:beforeAutospacing="0" w:after="0" w:afterAutospacing="0"/>
              <w:ind w:firstLine="284"/>
              <w:jc w:val="both"/>
              <w:textAlignment w:val="baseline"/>
              <w:rPr>
                <w:b/>
                <w:highlight w:val="yellow"/>
              </w:rPr>
            </w:pPr>
            <w:r>
              <w:rPr>
                <w:color w:val="000000"/>
                <w:shd w:val="clear" w:color="auto" w:fill="FFFFFF"/>
              </w:rPr>
              <w:t>…</w:t>
            </w:r>
          </w:p>
        </w:tc>
      </w:tr>
      <w:tr w:rsidR="00A83FB3">
        <w:tc>
          <w:tcPr>
            <w:tcW w:w="4803" w:type="dxa"/>
          </w:tcPr>
          <w:p w:rsidR="00A83FB3" w:rsidRDefault="00F92B81">
            <w:pPr>
              <w:pStyle w:val="a6"/>
              <w:rPr>
                <w:sz w:val="24"/>
                <w:szCs w:val="24"/>
                <w:lang w:val="uk-UA"/>
              </w:rPr>
            </w:pPr>
            <w:r>
              <w:rPr>
                <w:rFonts w:ascii="Times New Roman" w:hAnsi="Times New Roman"/>
                <w:b/>
                <w:color w:val="000000"/>
                <w:sz w:val="24"/>
                <w:szCs w:val="24"/>
                <w:lang w:val="uk-UA"/>
              </w:rPr>
              <w:t>Норма відсутня</w:t>
            </w:r>
          </w:p>
          <w:p w:rsidR="00A83FB3" w:rsidRDefault="00A83FB3">
            <w:pPr>
              <w:pStyle w:val="rvps2"/>
              <w:shd w:val="clear" w:color="auto" w:fill="FFFFFF"/>
              <w:spacing w:before="0" w:beforeAutospacing="0" w:after="0" w:afterAutospacing="0"/>
              <w:ind w:firstLine="450"/>
              <w:jc w:val="both"/>
              <w:textAlignment w:val="baseline"/>
              <w:rPr>
                <w:color w:val="000000"/>
              </w:rPr>
            </w:pPr>
          </w:p>
        </w:tc>
        <w:tc>
          <w:tcPr>
            <w:tcW w:w="5448" w:type="dxa"/>
          </w:tcPr>
          <w:p w:rsidR="00A83FB3" w:rsidRDefault="00F92B81">
            <w:pPr>
              <w:ind w:firstLine="284"/>
              <w:jc w:val="both"/>
              <w:rPr>
                <w:rFonts w:ascii="Times New Roman" w:eastAsia="Times New Roman" w:hAnsi="Times New Roman"/>
                <w:b/>
                <w:color w:val="000000"/>
                <w:sz w:val="24"/>
                <w:szCs w:val="24"/>
                <w:shd w:val="clear" w:color="auto" w:fill="FFFFFF"/>
                <w:lang w:val="uk-UA" w:eastAsia="uk-UA"/>
              </w:rPr>
            </w:pPr>
            <w:r>
              <w:rPr>
                <w:rFonts w:ascii="Times New Roman" w:eastAsia="Times New Roman" w:hAnsi="Times New Roman"/>
                <w:b/>
                <w:color w:val="000000"/>
                <w:sz w:val="24"/>
                <w:szCs w:val="24"/>
                <w:shd w:val="clear" w:color="auto" w:fill="FFFFFF"/>
                <w:lang w:val="uk-UA" w:eastAsia="uk-UA"/>
              </w:rPr>
              <w:t xml:space="preserve">Надання суб’єктом господарювання державному колегіальному </w:t>
            </w:r>
            <w:r>
              <w:rPr>
                <w:rFonts w:ascii="Times New Roman" w:eastAsia="Times New Roman" w:hAnsi="Times New Roman"/>
                <w:b/>
                <w:color w:val="000000"/>
                <w:sz w:val="24"/>
                <w:szCs w:val="24"/>
                <w:shd w:val="clear" w:color="auto" w:fill="FFFFFF"/>
                <w:lang w:val="uk-UA" w:eastAsia="uk-UA"/>
              </w:rPr>
              <w:t>органу, дозвільному органу або адміністратору недостовірної, не в повному обсязі інформації у повідомленні про початок здійснення господарської діяльності, необхідність подання якої встановлена законом для певного виду господарської діяльності, -</w:t>
            </w:r>
          </w:p>
        </w:tc>
        <w:tc>
          <w:tcPr>
            <w:tcW w:w="5159" w:type="dxa"/>
          </w:tcPr>
          <w:p w:rsidR="00A83FB3" w:rsidRDefault="00A83FB3">
            <w:pPr>
              <w:ind w:firstLine="284"/>
              <w:jc w:val="both"/>
              <w:rPr>
                <w:rFonts w:ascii="Times New Roman" w:eastAsia="Times New Roman" w:hAnsi="Times New Roman"/>
                <w:b/>
                <w:color w:val="000000"/>
                <w:sz w:val="24"/>
                <w:szCs w:val="24"/>
                <w:shd w:val="clear" w:color="auto" w:fill="FFFFFF"/>
                <w:lang w:val="uk-UA" w:eastAsia="uk-UA"/>
              </w:rPr>
            </w:pPr>
          </w:p>
        </w:tc>
      </w:tr>
      <w:tr w:rsidR="00A83FB3">
        <w:tc>
          <w:tcPr>
            <w:tcW w:w="4803" w:type="dxa"/>
          </w:tcPr>
          <w:p w:rsidR="00A83FB3" w:rsidRDefault="00A83FB3">
            <w:pPr>
              <w:pStyle w:val="a6"/>
              <w:rPr>
                <w:rFonts w:ascii="Times New Roman" w:hAnsi="Times New Roman"/>
                <w:b/>
                <w:color w:val="000000"/>
                <w:sz w:val="24"/>
                <w:szCs w:val="24"/>
                <w:lang w:val="uk-UA"/>
              </w:rPr>
            </w:pPr>
          </w:p>
        </w:tc>
        <w:tc>
          <w:tcPr>
            <w:tcW w:w="5448" w:type="dxa"/>
          </w:tcPr>
          <w:p w:rsidR="00A83FB3" w:rsidRDefault="00F92B81">
            <w:pPr>
              <w:pStyle w:val="a3"/>
              <w:spacing w:before="0"/>
              <w:ind w:firstLine="284"/>
              <w:rPr>
                <w:rFonts w:ascii="Times New Roman" w:hAnsi="Times New Roman"/>
                <w:b/>
                <w:color w:val="000000"/>
                <w:sz w:val="24"/>
                <w:szCs w:val="24"/>
                <w:shd w:val="clear" w:color="auto" w:fill="FFFFFF"/>
                <w:lang w:eastAsia="uk-UA"/>
              </w:rPr>
            </w:pPr>
            <w:r>
              <w:rPr>
                <w:rFonts w:ascii="Times New Roman" w:hAnsi="Times New Roman"/>
                <w:b/>
                <w:color w:val="000000"/>
                <w:sz w:val="24"/>
                <w:szCs w:val="24"/>
                <w:shd w:val="clear" w:color="auto" w:fill="FFFFFF"/>
                <w:lang w:eastAsia="uk-UA"/>
              </w:rPr>
              <w:t xml:space="preserve">тягне </w:t>
            </w:r>
            <w:r>
              <w:rPr>
                <w:rFonts w:ascii="Times New Roman" w:hAnsi="Times New Roman"/>
                <w:b/>
                <w:color w:val="000000"/>
                <w:sz w:val="24"/>
                <w:szCs w:val="24"/>
                <w:shd w:val="clear" w:color="auto" w:fill="FFFFFF"/>
                <w:lang w:eastAsia="uk-UA"/>
              </w:rPr>
              <w:t>за собою накладення штрафу від однієї тисячі до двох тисяч неоподатковуваних мінімумів доходів громадян.</w:t>
            </w:r>
          </w:p>
        </w:tc>
        <w:tc>
          <w:tcPr>
            <w:tcW w:w="5159" w:type="dxa"/>
          </w:tcPr>
          <w:p w:rsidR="00A83FB3" w:rsidRDefault="00A83FB3">
            <w:pPr>
              <w:pStyle w:val="a3"/>
              <w:spacing w:before="0"/>
              <w:ind w:firstLine="284"/>
              <w:rPr>
                <w:rFonts w:ascii="Times New Roman" w:hAnsi="Times New Roman"/>
                <w:b/>
                <w:color w:val="000000"/>
                <w:sz w:val="24"/>
                <w:szCs w:val="24"/>
                <w:shd w:val="clear" w:color="auto" w:fill="FFFFFF"/>
                <w:lang w:eastAsia="uk-UA"/>
              </w:rPr>
            </w:pPr>
          </w:p>
        </w:tc>
      </w:tr>
      <w:tr w:rsidR="00A83FB3" w:rsidRPr="00F92B81">
        <w:tc>
          <w:tcPr>
            <w:tcW w:w="4803" w:type="dxa"/>
          </w:tcPr>
          <w:p w:rsidR="00A83FB3" w:rsidRDefault="00A83FB3">
            <w:pPr>
              <w:pStyle w:val="a6"/>
              <w:rPr>
                <w:rFonts w:ascii="Times New Roman" w:hAnsi="Times New Roman"/>
                <w:b/>
                <w:color w:val="000000"/>
                <w:sz w:val="24"/>
                <w:szCs w:val="24"/>
                <w:lang w:val="uk-UA"/>
              </w:rPr>
            </w:pPr>
          </w:p>
        </w:tc>
        <w:tc>
          <w:tcPr>
            <w:tcW w:w="5448" w:type="dxa"/>
          </w:tcPr>
          <w:p w:rsidR="00A83FB3" w:rsidRDefault="00F92B81">
            <w:pPr>
              <w:pStyle w:val="a3"/>
              <w:spacing w:before="0"/>
              <w:ind w:firstLine="284"/>
              <w:rPr>
                <w:rFonts w:ascii="Times New Roman" w:hAnsi="Times New Roman"/>
                <w:b/>
                <w:color w:val="000000"/>
                <w:sz w:val="24"/>
                <w:szCs w:val="24"/>
                <w:shd w:val="clear" w:color="auto" w:fill="FFFFFF"/>
                <w:lang w:eastAsia="uk-UA"/>
              </w:rPr>
            </w:pPr>
            <w:r>
              <w:rPr>
                <w:rFonts w:ascii="Times New Roman" w:hAnsi="Times New Roman"/>
                <w:b/>
                <w:color w:val="000000"/>
                <w:sz w:val="24"/>
                <w:szCs w:val="24"/>
                <w:shd w:val="clear" w:color="auto" w:fill="FFFFFF"/>
                <w:lang w:eastAsia="uk-UA"/>
              </w:rPr>
              <w:t>Примітка. Інформація не вважається недостовірною або не в повному обсязі поданою, якщо суб’єкт господарювання протягом п’яти робочих днів після пода</w:t>
            </w:r>
            <w:r>
              <w:rPr>
                <w:rFonts w:ascii="Times New Roman" w:hAnsi="Times New Roman"/>
                <w:b/>
                <w:color w:val="000000"/>
                <w:sz w:val="24"/>
                <w:szCs w:val="24"/>
                <w:shd w:val="clear" w:color="auto" w:fill="FFFFFF"/>
                <w:lang w:eastAsia="uk-UA"/>
              </w:rPr>
              <w:t xml:space="preserve">ння повідомлення надав відповідному органу виправлену інформацію. </w:t>
            </w:r>
          </w:p>
        </w:tc>
        <w:tc>
          <w:tcPr>
            <w:tcW w:w="5159" w:type="dxa"/>
          </w:tcPr>
          <w:p w:rsidR="00A83FB3" w:rsidRDefault="00A83FB3">
            <w:pPr>
              <w:pStyle w:val="a3"/>
              <w:spacing w:before="0"/>
              <w:ind w:firstLine="284"/>
              <w:rPr>
                <w:rFonts w:ascii="Times New Roman" w:hAnsi="Times New Roman"/>
                <w:b/>
                <w:color w:val="000000"/>
                <w:sz w:val="24"/>
                <w:szCs w:val="24"/>
                <w:shd w:val="clear" w:color="auto" w:fill="FFFFFF"/>
                <w:lang w:eastAsia="uk-UA"/>
              </w:rPr>
            </w:pPr>
          </w:p>
        </w:tc>
      </w:tr>
      <w:tr w:rsidR="00A83FB3">
        <w:tc>
          <w:tcPr>
            <w:tcW w:w="4803" w:type="dxa"/>
          </w:tcPr>
          <w:p w:rsidR="00A83FB3" w:rsidRDefault="00A83FB3">
            <w:pPr>
              <w:pStyle w:val="a6"/>
              <w:rPr>
                <w:rFonts w:ascii="Times New Roman" w:hAnsi="Times New Roman"/>
                <w:b/>
                <w:color w:val="000000"/>
                <w:sz w:val="24"/>
                <w:szCs w:val="24"/>
                <w:lang w:val="uk-UA"/>
              </w:rPr>
            </w:pPr>
          </w:p>
        </w:tc>
        <w:tc>
          <w:tcPr>
            <w:tcW w:w="5448" w:type="dxa"/>
          </w:tcPr>
          <w:p w:rsidR="00A83FB3" w:rsidRDefault="00F92B81">
            <w:pPr>
              <w:pStyle w:val="a3"/>
              <w:spacing w:before="0"/>
              <w:ind w:firstLine="284"/>
              <w:rPr>
                <w:rFonts w:ascii="Times New Roman" w:hAnsi="Times New Roman"/>
                <w:b/>
                <w:color w:val="000000"/>
                <w:sz w:val="24"/>
                <w:szCs w:val="24"/>
                <w:shd w:val="clear" w:color="auto" w:fill="FFFFFF"/>
                <w:lang w:eastAsia="uk-UA"/>
              </w:rPr>
            </w:pPr>
            <w:r>
              <w:rPr>
                <w:rFonts w:ascii="Times New Roman" w:hAnsi="Times New Roman"/>
                <w:b/>
                <w:color w:val="000000"/>
                <w:sz w:val="24"/>
                <w:szCs w:val="24"/>
                <w:shd w:val="clear" w:color="auto" w:fill="FFFFFF"/>
                <w:lang w:eastAsia="uk-UA"/>
              </w:rPr>
              <w:t xml:space="preserve">Порушення суб’єктом господарювання строку повідомлення про всі зміни даних, зазначених у повідомленні про початок </w:t>
            </w:r>
            <w:r>
              <w:rPr>
                <w:rFonts w:ascii="Times New Roman" w:hAnsi="Times New Roman"/>
                <w:b/>
                <w:color w:val="000000"/>
                <w:sz w:val="24"/>
                <w:szCs w:val="24"/>
                <w:shd w:val="clear" w:color="auto" w:fill="FFFFFF"/>
                <w:lang w:eastAsia="uk-UA"/>
              </w:rPr>
              <w:lastRenderedPageBreak/>
              <w:t>здійснення господарської діяльності, встановленого законом, -</w:t>
            </w:r>
          </w:p>
        </w:tc>
        <w:tc>
          <w:tcPr>
            <w:tcW w:w="5159" w:type="dxa"/>
          </w:tcPr>
          <w:p w:rsidR="00A83FB3" w:rsidRDefault="00A83FB3">
            <w:pPr>
              <w:pStyle w:val="a3"/>
              <w:spacing w:before="0"/>
              <w:ind w:firstLine="284"/>
              <w:rPr>
                <w:rFonts w:ascii="Times New Roman" w:hAnsi="Times New Roman"/>
                <w:b/>
                <w:color w:val="000000"/>
                <w:sz w:val="24"/>
                <w:szCs w:val="24"/>
                <w:shd w:val="clear" w:color="auto" w:fill="FFFFFF"/>
                <w:lang w:eastAsia="uk-UA"/>
              </w:rPr>
            </w:pPr>
          </w:p>
        </w:tc>
      </w:tr>
      <w:tr w:rsidR="00A83FB3">
        <w:tc>
          <w:tcPr>
            <w:tcW w:w="4803" w:type="dxa"/>
          </w:tcPr>
          <w:p w:rsidR="00A83FB3" w:rsidRDefault="00A83FB3">
            <w:pPr>
              <w:pStyle w:val="rvps2"/>
              <w:shd w:val="clear" w:color="auto" w:fill="FFFFFF"/>
              <w:spacing w:before="0" w:beforeAutospacing="0" w:after="0" w:afterAutospacing="0"/>
              <w:ind w:firstLine="450"/>
              <w:jc w:val="both"/>
              <w:textAlignment w:val="baseline"/>
              <w:rPr>
                <w:color w:val="000000"/>
              </w:rPr>
            </w:pPr>
          </w:p>
        </w:tc>
        <w:tc>
          <w:tcPr>
            <w:tcW w:w="5448" w:type="dxa"/>
          </w:tcPr>
          <w:p w:rsidR="00A83FB3" w:rsidRDefault="00F92B81">
            <w:pPr>
              <w:pStyle w:val="a3"/>
              <w:spacing w:before="0"/>
              <w:ind w:firstLine="284"/>
              <w:rPr>
                <w:rFonts w:ascii="Times New Roman" w:hAnsi="Times New Roman"/>
                <w:b/>
                <w:color w:val="000000"/>
                <w:sz w:val="24"/>
                <w:szCs w:val="24"/>
                <w:shd w:val="clear" w:color="auto" w:fill="FFFFFF"/>
                <w:lang w:eastAsia="uk-UA"/>
              </w:rPr>
            </w:pPr>
            <w:r>
              <w:rPr>
                <w:rFonts w:ascii="Times New Roman" w:hAnsi="Times New Roman"/>
                <w:b/>
                <w:color w:val="000000"/>
                <w:sz w:val="24"/>
                <w:szCs w:val="24"/>
                <w:shd w:val="clear" w:color="auto" w:fill="FFFFFF"/>
                <w:lang w:eastAsia="uk-UA"/>
              </w:rPr>
              <w:t>тягнуть</w:t>
            </w:r>
            <w:r>
              <w:rPr>
                <w:rFonts w:ascii="Times New Roman" w:hAnsi="Times New Roman"/>
                <w:b/>
                <w:color w:val="000000"/>
                <w:sz w:val="24"/>
                <w:szCs w:val="24"/>
                <w:shd w:val="clear" w:color="auto" w:fill="FFFFFF"/>
                <w:lang w:eastAsia="uk-UA"/>
              </w:rPr>
              <w:t xml:space="preserve"> за собою накладення штрафу на суб'єкта господарювання від п’ятисот до однієї тисячі неоподатковуваних мінімумів доходів громадян».</w:t>
            </w:r>
          </w:p>
          <w:p w:rsidR="00A83FB3" w:rsidRDefault="00A83FB3">
            <w:pPr>
              <w:ind w:firstLine="284"/>
              <w:jc w:val="both"/>
              <w:rPr>
                <w:rFonts w:ascii="Times New Roman" w:eastAsia="Times New Roman" w:hAnsi="Times New Roman"/>
                <w:b/>
                <w:color w:val="000000"/>
                <w:sz w:val="24"/>
                <w:szCs w:val="24"/>
                <w:shd w:val="clear" w:color="auto" w:fill="FFFFFF"/>
                <w:lang w:val="uk-UA" w:eastAsia="uk-UA"/>
              </w:rPr>
            </w:pPr>
          </w:p>
        </w:tc>
        <w:tc>
          <w:tcPr>
            <w:tcW w:w="5159" w:type="dxa"/>
          </w:tcPr>
          <w:p w:rsidR="00A83FB3" w:rsidRDefault="00A83FB3">
            <w:pPr>
              <w:pStyle w:val="a3"/>
              <w:spacing w:before="0"/>
              <w:ind w:firstLine="284"/>
              <w:rPr>
                <w:rFonts w:ascii="Times New Roman" w:hAnsi="Times New Roman"/>
                <w:b/>
                <w:color w:val="000000"/>
                <w:sz w:val="24"/>
                <w:szCs w:val="24"/>
                <w:shd w:val="clear" w:color="auto" w:fill="FFFFFF"/>
                <w:lang w:eastAsia="uk-UA"/>
              </w:rPr>
            </w:pPr>
          </w:p>
        </w:tc>
      </w:tr>
      <w:tr w:rsidR="00A83FB3">
        <w:trPr>
          <w:trHeight w:val="7511"/>
        </w:trPr>
        <w:tc>
          <w:tcPr>
            <w:tcW w:w="4803" w:type="dxa"/>
          </w:tcPr>
          <w:p w:rsidR="00A83FB3" w:rsidRDefault="00F92B81">
            <w:pPr>
              <w:ind w:firstLine="284"/>
              <w:jc w:val="both"/>
              <w:rPr>
                <w:rFonts w:ascii="Times New Roman" w:hAnsi="Times New Roman"/>
                <w:sz w:val="24"/>
                <w:szCs w:val="24"/>
                <w:lang w:val="uk-UA"/>
              </w:rPr>
            </w:pPr>
            <w:r>
              <w:rPr>
                <w:rFonts w:ascii="Times New Roman" w:hAnsi="Times New Roman"/>
                <w:sz w:val="24"/>
                <w:szCs w:val="24"/>
                <w:lang w:val="uk-UA"/>
              </w:rPr>
              <w:t>Стаття 42. Здійснення діяльності у сфері телекомунікацій</w:t>
            </w:r>
          </w:p>
          <w:p w:rsidR="00A83FB3" w:rsidRDefault="00F92B81">
            <w:pPr>
              <w:ind w:firstLine="284"/>
              <w:jc w:val="both"/>
              <w:rPr>
                <w:rFonts w:ascii="Times New Roman" w:hAnsi="Times New Roman"/>
                <w:sz w:val="24"/>
                <w:szCs w:val="24"/>
                <w:lang w:val="uk-UA"/>
              </w:rPr>
            </w:pPr>
            <w:r>
              <w:rPr>
                <w:rFonts w:ascii="Times New Roman" w:hAnsi="Times New Roman"/>
                <w:sz w:val="24"/>
                <w:szCs w:val="24"/>
                <w:lang w:val="uk-UA"/>
              </w:rPr>
              <w:t xml:space="preserve">1. </w:t>
            </w:r>
            <w:r>
              <w:rPr>
                <w:rFonts w:ascii="Times New Roman" w:hAnsi="Times New Roman"/>
                <w:b/>
                <w:sz w:val="24"/>
                <w:szCs w:val="24"/>
                <w:lang w:val="uk-UA"/>
              </w:rPr>
              <w:t>Діяльність у сфері телекомунікацій здійснюється за умови</w:t>
            </w:r>
            <w:r>
              <w:rPr>
                <w:rFonts w:ascii="Times New Roman" w:hAnsi="Times New Roman"/>
                <w:sz w:val="24"/>
                <w:szCs w:val="24"/>
                <w:lang w:val="uk-UA"/>
              </w:rPr>
              <w:t xml:space="preserve"> </w:t>
            </w:r>
            <w:r>
              <w:rPr>
                <w:rFonts w:ascii="Times New Roman" w:hAnsi="Times New Roman"/>
                <w:b/>
                <w:sz w:val="24"/>
                <w:szCs w:val="24"/>
                <w:lang w:val="uk-UA"/>
              </w:rPr>
              <w:t>вклю</w:t>
            </w:r>
            <w:r>
              <w:rPr>
                <w:rFonts w:ascii="Times New Roman" w:hAnsi="Times New Roman"/>
                <w:b/>
                <w:sz w:val="24"/>
                <w:szCs w:val="24"/>
                <w:lang w:val="uk-UA"/>
              </w:rPr>
              <w:t>чення до реєстру операторів, провайдерів телекомунікацій, а у визначених законом випадках також за наявності відповідних ліцензій та/або дозволів.</w:t>
            </w:r>
          </w:p>
          <w:p w:rsidR="00A83FB3" w:rsidRDefault="00F92B81">
            <w:pPr>
              <w:ind w:firstLine="284"/>
              <w:jc w:val="both"/>
              <w:rPr>
                <w:rFonts w:ascii="Times New Roman" w:hAnsi="Times New Roman"/>
                <w:b/>
                <w:sz w:val="24"/>
                <w:szCs w:val="24"/>
                <w:lang w:val="uk-UA"/>
              </w:rPr>
            </w:pPr>
            <w:r>
              <w:rPr>
                <w:rFonts w:ascii="Times New Roman" w:hAnsi="Times New Roman"/>
                <w:sz w:val="24"/>
                <w:szCs w:val="24"/>
                <w:lang w:val="uk-UA"/>
              </w:rPr>
              <w:t xml:space="preserve">2. </w:t>
            </w:r>
            <w:r>
              <w:rPr>
                <w:rFonts w:ascii="Times New Roman" w:hAnsi="Times New Roman"/>
                <w:b/>
                <w:sz w:val="24"/>
                <w:szCs w:val="24"/>
                <w:lang w:val="uk-UA"/>
              </w:rPr>
              <w:t>Суб'єкти господарювання, які бажають здійснювати діяльність у сфері телекомунікацій, зобов'язані не менш я</w:t>
            </w:r>
            <w:r>
              <w:rPr>
                <w:rFonts w:ascii="Times New Roman" w:hAnsi="Times New Roman"/>
                <w:b/>
                <w:sz w:val="24"/>
                <w:szCs w:val="24"/>
                <w:lang w:val="uk-UA"/>
              </w:rPr>
              <w:t>к за місяць до її початку подати до національної комісії, що здійснює державне регулювання у сфері зв'язку та інформатизації,</w:t>
            </w:r>
            <w:r>
              <w:rPr>
                <w:rFonts w:ascii="Times New Roman" w:hAnsi="Times New Roman"/>
                <w:sz w:val="24"/>
                <w:szCs w:val="24"/>
                <w:lang w:val="uk-UA"/>
              </w:rPr>
              <w:t xml:space="preserve"> </w:t>
            </w:r>
            <w:r>
              <w:rPr>
                <w:rFonts w:ascii="Times New Roman" w:hAnsi="Times New Roman"/>
                <w:b/>
                <w:sz w:val="24"/>
                <w:szCs w:val="24"/>
                <w:lang w:val="uk-UA"/>
              </w:rPr>
              <w:t xml:space="preserve">заяву про включення до реєстру операторів, провайдерів телекомунікацій за формою, що затверджується національною комісією, що здійснює державне регулювання у сфері зв'язку та інформатизації. </w:t>
            </w:r>
          </w:p>
          <w:p w:rsidR="00A83FB3" w:rsidRDefault="00F92B81">
            <w:pPr>
              <w:ind w:firstLine="284"/>
              <w:jc w:val="both"/>
              <w:rPr>
                <w:rFonts w:ascii="Times New Roman" w:hAnsi="Times New Roman"/>
                <w:b/>
                <w:sz w:val="24"/>
                <w:szCs w:val="24"/>
                <w:lang w:val="uk-UA"/>
              </w:rPr>
            </w:pPr>
            <w:r>
              <w:rPr>
                <w:rFonts w:ascii="Times New Roman" w:hAnsi="Times New Roman"/>
                <w:b/>
                <w:sz w:val="24"/>
                <w:szCs w:val="24"/>
                <w:lang w:val="uk-UA"/>
              </w:rPr>
              <w:t>У разі якщо вид діяльності, що має намір здійснювати суб'єкт гос</w:t>
            </w:r>
            <w:r>
              <w:rPr>
                <w:rFonts w:ascii="Times New Roman" w:hAnsi="Times New Roman"/>
                <w:b/>
                <w:sz w:val="24"/>
                <w:szCs w:val="24"/>
                <w:lang w:val="uk-UA"/>
              </w:rPr>
              <w:t>подарювання, потребує отримання ліцензії та/або дозволів, то одночасно із заявою на реєстрацію подається заява та пакет документів на отримання ліцензії та/або дозволів.</w:t>
            </w:r>
          </w:p>
          <w:p w:rsidR="00A83FB3" w:rsidRDefault="00F92B81">
            <w:pPr>
              <w:ind w:firstLine="284"/>
              <w:jc w:val="both"/>
              <w:rPr>
                <w:rFonts w:ascii="Times New Roman" w:hAnsi="Times New Roman"/>
                <w:b/>
                <w:sz w:val="24"/>
                <w:szCs w:val="24"/>
                <w:lang w:val="uk-UA"/>
              </w:rPr>
            </w:pPr>
            <w:r>
              <w:rPr>
                <w:rFonts w:ascii="Times New Roman" w:hAnsi="Times New Roman"/>
                <w:b/>
                <w:sz w:val="24"/>
                <w:szCs w:val="24"/>
                <w:lang w:val="uk-UA"/>
              </w:rPr>
              <w:lastRenderedPageBreak/>
              <w:t>3. Рішення про включення суб'єкта господарювання до реєстру операторів, провайдерів те</w:t>
            </w:r>
            <w:r>
              <w:rPr>
                <w:rFonts w:ascii="Times New Roman" w:hAnsi="Times New Roman"/>
                <w:b/>
                <w:sz w:val="24"/>
                <w:szCs w:val="24"/>
                <w:lang w:val="uk-UA"/>
              </w:rPr>
              <w:t>лекомунікацій приймається національною комісією, що здійснює державне регулювання у сфері зв'язку та інформатизації, протягом 10 робочих днів з дня реєстрації відповідної заяви суб'єкта господарювання.</w:t>
            </w:r>
          </w:p>
          <w:p w:rsidR="00A83FB3" w:rsidRDefault="00F92B81">
            <w:pPr>
              <w:ind w:firstLine="284"/>
              <w:jc w:val="both"/>
              <w:rPr>
                <w:rFonts w:ascii="Times New Roman" w:hAnsi="Times New Roman"/>
                <w:b/>
                <w:sz w:val="24"/>
                <w:szCs w:val="24"/>
                <w:lang w:val="uk-UA"/>
              </w:rPr>
            </w:pPr>
            <w:r>
              <w:rPr>
                <w:rFonts w:ascii="Times New Roman" w:hAnsi="Times New Roman"/>
                <w:b/>
                <w:sz w:val="24"/>
                <w:szCs w:val="24"/>
                <w:lang w:val="uk-UA"/>
              </w:rPr>
              <w:t xml:space="preserve">Повідомлення про включення суб'єкта господарювання до </w:t>
            </w:r>
            <w:r>
              <w:rPr>
                <w:rFonts w:ascii="Times New Roman" w:hAnsi="Times New Roman"/>
                <w:b/>
                <w:sz w:val="24"/>
                <w:szCs w:val="24"/>
                <w:lang w:val="uk-UA"/>
              </w:rPr>
              <w:t>реєстру операторів, провайдерів телекомунікацій національна комісія, що здійснює державне регулювання у сфері зв'язку та інформатизації, направляє заявнику протягом трьох робочих днів з дня прийняття відповідного рішення.</w:t>
            </w:r>
          </w:p>
          <w:p w:rsidR="00A83FB3" w:rsidRDefault="00F92B81">
            <w:pPr>
              <w:ind w:firstLine="284"/>
              <w:jc w:val="both"/>
              <w:rPr>
                <w:rFonts w:ascii="Times New Roman" w:hAnsi="Times New Roman"/>
                <w:b/>
                <w:sz w:val="24"/>
                <w:szCs w:val="24"/>
                <w:lang w:val="uk-UA"/>
              </w:rPr>
            </w:pPr>
            <w:r>
              <w:rPr>
                <w:rFonts w:ascii="Times New Roman" w:hAnsi="Times New Roman"/>
                <w:b/>
                <w:sz w:val="24"/>
                <w:szCs w:val="24"/>
                <w:lang w:val="uk-UA"/>
              </w:rPr>
              <w:t>4. Заява суб'єкта господарювання з</w:t>
            </w:r>
            <w:r>
              <w:rPr>
                <w:rFonts w:ascii="Times New Roman" w:hAnsi="Times New Roman"/>
                <w:b/>
                <w:sz w:val="24"/>
                <w:szCs w:val="24"/>
                <w:lang w:val="uk-UA"/>
              </w:rPr>
              <w:t>алишається без розгляду у разі, якщо:</w:t>
            </w:r>
          </w:p>
          <w:p w:rsidR="00A83FB3" w:rsidRDefault="00F92B81">
            <w:pPr>
              <w:ind w:firstLine="284"/>
              <w:jc w:val="both"/>
              <w:rPr>
                <w:rFonts w:ascii="Times New Roman" w:hAnsi="Times New Roman"/>
                <w:b/>
                <w:sz w:val="24"/>
                <w:szCs w:val="24"/>
                <w:lang w:val="uk-UA"/>
              </w:rPr>
            </w:pPr>
            <w:r>
              <w:rPr>
                <w:rFonts w:ascii="Times New Roman" w:hAnsi="Times New Roman"/>
                <w:b/>
                <w:sz w:val="24"/>
                <w:szCs w:val="24"/>
                <w:lang w:val="uk-UA"/>
              </w:rPr>
              <w:t>1) подана (підписана) особою, яка не має на це повноважень;</w:t>
            </w:r>
          </w:p>
          <w:p w:rsidR="00A83FB3" w:rsidRDefault="00F92B81">
            <w:pPr>
              <w:ind w:firstLine="284"/>
              <w:jc w:val="both"/>
              <w:rPr>
                <w:rFonts w:ascii="Times New Roman" w:hAnsi="Times New Roman"/>
                <w:b/>
                <w:sz w:val="24"/>
                <w:szCs w:val="24"/>
                <w:lang w:val="uk-UA"/>
              </w:rPr>
            </w:pPr>
            <w:r>
              <w:rPr>
                <w:rFonts w:ascii="Times New Roman" w:hAnsi="Times New Roman"/>
                <w:b/>
                <w:sz w:val="24"/>
                <w:szCs w:val="24"/>
                <w:lang w:val="uk-UA"/>
              </w:rPr>
              <w:t>2) заповнена з порушенням встановленої національною комісією, що здійснює державне регулювання у сфері зв'язку та інформатизації, форми.</w:t>
            </w:r>
          </w:p>
          <w:p w:rsidR="00A83FB3" w:rsidRDefault="00F92B81">
            <w:pPr>
              <w:ind w:firstLine="284"/>
              <w:jc w:val="both"/>
              <w:rPr>
                <w:rFonts w:ascii="Times New Roman" w:hAnsi="Times New Roman"/>
                <w:b/>
                <w:sz w:val="24"/>
                <w:szCs w:val="24"/>
                <w:lang w:val="uk-UA"/>
              </w:rPr>
            </w:pPr>
            <w:r>
              <w:rPr>
                <w:rFonts w:ascii="Times New Roman" w:hAnsi="Times New Roman"/>
                <w:b/>
                <w:sz w:val="24"/>
                <w:szCs w:val="24"/>
                <w:lang w:val="uk-UA"/>
              </w:rPr>
              <w:t>Про залишення заяви п</w:t>
            </w:r>
            <w:r>
              <w:rPr>
                <w:rFonts w:ascii="Times New Roman" w:hAnsi="Times New Roman"/>
                <w:b/>
                <w:sz w:val="24"/>
                <w:szCs w:val="24"/>
                <w:lang w:val="uk-UA"/>
              </w:rPr>
              <w:t>ро включення до реєстру операторів, провайдерів телекомунікацій без розгляду заявник інформується в письмовій формі із зазначенням відповідних підстав протягом 10 робочих днів з дня реєстрації заяви.</w:t>
            </w:r>
          </w:p>
          <w:p w:rsidR="00A83FB3" w:rsidRDefault="00F92B81">
            <w:pPr>
              <w:ind w:firstLine="284"/>
              <w:jc w:val="both"/>
              <w:rPr>
                <w:rFonts w:ascii="Times New Roman" w:hAnsi="Times New Roman"/>
                <w:b/>
                <w:sz w:val="24"/>
                <w:szCs w:val="24"/>
                <w:lang w:val="uk-UA"/>
              </w:rPr>
            </w:pPr>
            <w:r>
              <w:rPr>
                <w:rFonts w:ascii="Times New Roman" w:hAnsi="Times New Roman"/>
                <w:b/>
                <w:sz w:val="24"/>
                <w:szCs w:val="24"/>
                <w:lang w:val="uk-UA"/>
              </w:rPr>
              <w:t xml:space="preserve">У разі усунення причин, що були підставою для залишення </w:t>
            </w:r>
            <w:r>
              <w:rPr>
                <w:rFonts w:ascii="Times New Roman" w:hAnsi="Times New Roman"/>
                <w:b/>
                <w:sz w:val="24"/>
                <w:szCs w:val="24"/>
                <w:lang w:val="uk-UA"/>
              </w:rPr>
              <w:t xml:space="preserve">заяви без розгляду, суб'єкт господарювання може повторно подати заяву про включення до </w:t>
            </w:r>
            <w:r>
              <w:rPr>
                <w:rFonts w:ascii="Times New Roman" w:hAnsi="Times New Roman"/>
                <w:b/>
                <w:sz w:val="24"/>
                <w:szCs w:val="24"/>
                <w:lang w:val="uk-UA"/>
              </w:rPr>
              <w:lastRenderedPageBreak/>
              <w:t xml:space="preserve">реєстру операторів, провайдерів телекомунікацій, яка розглядається національною комісією, що здійснює державне регулювання у сфері зв'язку та інформатизації, у порядку, </w:t>
            </w:r>
            <w:r>
              <w:rPr>
                <w:rFonts w:ascii="Times New Roman" w:hAnsi="Times New Roman"/>
                <w:b/>
                <w:sz w:val="24"/>
                <w:szCs w:val="24"/>
                <w:lang w:val="uk-UA"/>
              </w:rPr>
              <w:t>встановленому частиною третьою цієї статті.</w:t>
            </w:r>
          </w:p>
          <w:p w:rsidR="00A83FB3" w:rsidRDefault="00F92B81">
            <w:pPr>
              <w:ind w:firstLine="284"/>
              <w:jc w:val="both"/>
              <w:rPr>
                <w:rFonts w:ascii="Times New Roman" w:hAnsi="Times New Roman"/>
                <w:b/>
                <w:sz w:val="24"/>
                <w:szCs w:val="24"/>
                <w:lang w:val="uk-UA"/>
              </w:rPr>
            </w:pPr>
            <w:r>
              <w:rPr>
                <w:rFonts w:ascii="Times New Roman" w:hAnsi="Times New Roman"/>
                <w:b/>
                <w:sz w:val="24"/>
                <w:szCs w:val="24"/>
                <w:lang w:val="uk-UA"/>
              </w:rPr>
              <w:t>5. У разі зміни даних, зазначених у заяві про включення до реєстру операторів, провайдерів телекомунікацій, суб'єкт господарювання зобов'язаний повідомити про них національну комісію, що здійснює державне регулюв</w:t>
            </w:r>
            <w:r>
              <w:rPr>
                <w:rFonts w:ascii="Times New Roman" w:hAnsi="Times New Roman"/>
                <w:b/>
                <w:sz w:val="24"/>
                <w:szCs w:val="24"/>
                <w:lang w:val="uk-UA"/>
              </w:rPr>
              <w:t>ання у сфері зв'язку та інформатизації, протягом 30 робочих днів з дня виникнення змін. Рішення про внесення змін до реєстру операторів, провайдерів телекомунікацій приймається національною комісією, що здійснює державне регулювання у сфері зв'язку та інфо</w:t>
            </w:r>
            <w:r>
              <w:rPr>
                <w:rFonts w:ascii="Times New Roman" w:hAnsi="Times New Roman"/>
                <w:b/>
                <w:sz w:val="24"/>
                <w:szCs w:val="24"/>
                <w:lang w:val="uk-UA"/>
              </w:rPr>
              <w:t>рматизації, протягом 10 робочих днів з дня реєстрації відповідного повідомлення суб'єкта господарювання.</w:t>
            </w:r>
          </w:p>
          <w:p w:rsidR="00A83FB3" w:rsidRDefault="00F92B81">
            <w:pPr>
              <w:ind w:firstLine="284"/>
              <w:jc w:val="both"/>
              <w:rPr>
                <w:rFonts w:ascii="Times New Roman" w:hAnsi="Times New Roman"/>
                <w:b/>
                <w:sz w:val="24"/>
                <w:szCs w:val="24"/>
                <w:lang w:val="uk-UA"/>
              </w:rPr>
            </w:pPr>
            <w:r>
              <w:rPr>
                <w:rFonts w:ascii="Times New Roman" w:hAnsi="Times New Roman"/>
                <w:b/>
                <w:sz w:val="24"/>
                <w:szCs w:val="24"/>
                <w:lang w:val="uk-UA"/>
              </w:rPr>
              <w:t>6. Національна комісія, що здійснює державне регулювання у сфері зв'язку та інформатизації, має право самостійно вносити відповідні зміни до реєстру оп</w:t>
            </w:r>
            <w:r>
              <w:rPr>
                <w:rFonts w:ascii="Times New Roman" w:hAnsi="Times New Roman"/>
                <w:b/>
                <w:sz w:val="24"/>
                <w:szCs w:val="24"/>
                <w:lang w:val="uk-UA"/>
              </w:rPr>
              <w:t>ераторів, провайдерів телекомунікацій у разі припинення діяльності суб'єкта господарювання у сфері телекомунікацій.</w:t>
            </w:r>
          </w:p>
          <w:p w:rsidR="00A83FB3" w:rsidRDefault="00F92B81">
            <w:pPr>
              <w:ind w:firstLine="284"/>
              <w:jc w:val="both"/>
              <w:rPr>
                <w:rFonts w:ascii="Times New Roman" w:hAnsi="Times New Roman"/>
                <w:b/>
                <w:strike/>
                <w:sz w:val="24"/>
                <w:szCs w:val="24"/>
                <w:lang w:val="uk-UA"/>
              </w:rPr>
            </w:pPr>
            <w:r>
              <w:rPr>
                <w:rFonts w:ascii="Times New Roman" w:hAnsi="Times New Roman"/>
                <w:b/>
                <w:strike/>
                <w:sz w:val="24"/>
                <w:szCs w:val="24"/>
                <w:lang w:val="uk-UA"/>
              </w:rPr>
              <w:t>7. Ліцензуванню підлягають такі види діяльності у сфері телекомунікацій:</w:t>
            </w:r>
          </w:p>
          <w:p w:rsidR="00A83FB3" w:rsidRDefault="00F92B81">
            <w:pPr>
              <w:ind w:firstLine="284"/>
              <w:jc w:val="both"/>
              <w:rPr>
                <w:rFonts w:ascii="Times New Roman" w:hAnsi="Times New Roman"/>
                <w:b/>
                <w:strike/>
                <w:sz w:val="24"/>
                <w:szCs w:val="24"/>
                <w:lang w:val="uk-UA"/>
              </w:rPr>
            </w:pPr>
            <w:r>
              <w:rPr>
                <w:rFonts w:ascii="Times New Roman" w:hAnsi="Times New Roman"/>
                <w:b/>
                <w:strike/>
                <w:sz w:val="24"/>
                <w:szCs w:val="24"/>
                <w:lang w:val="uk-UA"/>
              </w:rPr>
              <w:t>1) надання послуг фіксованого телефонного зв'язку з правом технічно</w:t>
            </w:r>
            <w:r>
              <w:rPr>
                <w:rFonts w:ascii="Times New Roman" w:hAnsi="Times New Roman"/>
                <w:b/>
                <w:strike/>
                <w:sz w:val="24"/>
                <w:szCs w:val="24"/>
                <w:lang w:val="uk-UA"/>
              </w:rPr>
              <w:t>го обслуговування та експлуатації телекомунікаційних мереж і надання в користування каналів електрозв'язку:</w:t>
            </w:r>
          </w:p>
          <w:p w:rsidR="00A83FB3" w:rsidRDefault="00F92B81">
            <w:pPr>
              <w:ind w:firstLine="284"/>
              <w:jc w:val="both"/>
              <w:rPr>
                <w:rFonts w:ascii="Times New Roman" w:hAnsi="Times New Roman"/>
                <w:b/>
                <w:strike/>
                <w:sz w:val="24"/>
                <w:szCs w:val="24"/>
                <w:lang w:val="uk-UA"/>
              </w:rPr>
            </w:pPr>
            <w:r>
              <w:rPr>
                <w:rFonts w:ascii="Times New Roman" w:hAnsi="Times New Roman"/>
                <w:b/>
                <w:strike/>
                <w:sz w:val="24"/>
                <w:szCs w:val="24"/>
                <w:lang w:val="uk-UA"/>
              </w:rPr>
              <w:lastRenderedPageBreak/>
              <w:t>місцевого;</w:t>
            </w:r>
          </w:p>
          <w:p w:rsidR="00A83FB3" w:rsidRDefault="00F92B81">
            <w:pPr>
              <w:ind w:firstLine="284"/>
              <w:jc w:val="both"/>
              <w:rPr>
                <w:rFonts w:ascii="Times New Roman" w:hAnsi="Times New Roman"/>
                <w:b/>
                <w:strike/>
                <w:sz w:val="24"/>
                <w:szCs w:val="24"/>
                <w:lang w:val="uk-UA"/>
              </w:rPr>
            </w:pPr>
            <w:r>
              <w:rPr>
                <w:rFonts w:ascii="Times New Roman" w:hAnsi="Times New Roman"/>
                <w:b/>
                <w:strike/>
                <w:sz w:val="24"/>
                <w:szCs w:val="24"/>
                <w:lang w:val="uk-UA"/>
              </w:rPr>
              <w:t>міжміського;</w:t>
            </w:r>
          </w:p>
          <w:p w:rsidR="00A83FB3" w:rsidRDefault="00F92B81">
            <w:pPr>
              <w:ind w:firstLine="284"/>
              <w:jc w:val="both"/>
              <w:rPr>
                <w:rFonts w:ascii="Times New Roman" w:hAnsi="Times New Roman"/>
                <w:b/>
                <w:strike/>
                <w:sz w:val="24"/>
                <w:szCs w:val="24"/>
                <w:lang w:val="uk-UA"/>
              </w:rPr>
            </w:pPr>
            <w:r>
              <w:rPr>
                <w:rFonts w:ascii="Times New Roman" w:hAnsi="Times New Roman"/>
                <w:b/>
                <w:strike/>
                <w:sz w:val="24"/>
                <w:szCs w:val="24"/>
                <w:lang w:val="uk-UA"/>
              </w:rPr>
              <w:t>міжнародного;</w:t>
            </w:r>
          </w:p>
          <w:p w:rsidR="00A83FB3" w:rsidRDefault="00F92B81">
            <w:pPr>
              <w:ind w:firstLine="284"/>
              <w:jc w:val="both"/>
              <w:rPr>
                <w:rFonts w:ascii="Times New Roman" w:hAnsi="Times New Roman"/>
                <w:b/>
                <w:strike/>
                <w:sz w:val="24"/>
                <w:szCs w:val="24"/>
                <w:lang w:val="uk-UA"/>
              </w:rPr>
            </w:pPr>
            <w:r>
              <w:rPr>
                <w:rFonts w:ascii="Times New Roman" w:hAnsi="Times New Roman"/>
                <w:b/>
                <w:strike/>
                <w:sz w:val="24"/>
                <w:szCs w:val="24"/>
                <w:lang w:val="uk-UA"/>
              </w:rPr>
              <w:t xml:space="preserve">2) надання послуг фіксованого телефонного зв'язку з використанням </w:t>
            </w:r>
            <w:proofErr w:type="spellStart"/>
            <w:r>
              <w:rPr>
                <w:rFonts w:ascii="Times New Roman" w:hAnsi="Times New Roman"/>
                <w:b/>
                <w:strike/>
                <w:sz w:val="24"/>
                <w:szCs w:val="24"/>
                <w:lang w:val="uk-UA"/>
              </w:rPr>
              <w:t>безпроводового</w:t>
            </w:r>
            <w:proofErr w:type="spellEnd"/>
            <w:r>
              <w:rPr>
                <w:rFonts w:ascii="Times New Roman" w:hAnsi="Times New Roman"/>
                <w:b/>
                <w:strike/>
                <w:sz w:val="24"/>
                <w:szCs w:val="24"/>
                <w:lang w:val="uk-UA"/>
              </w:rPr>
              <w:t xml:space="preserve"> доступу до телекомунікаційної</w:t>
            </w:r>
            <w:r>
              <w:rPr>
                <w:rFonts w:ascii="Times New Roman" w:hAnsi="Times New Roman"/>
                <w:b/>
                <w:strike/>
                <w:sz w:val="24"/>
                <w:szCs w:val="24"/>
                <w:lang w:val="uk-UA"/>
              </w:rPr>
              <w:t xml:space="preserve"> мережі з правом технічного обслуговування і надання в користування каналів електрозв'язку:</w:t>
            </w:r>
          </w:p>
          <w:p w:rsidR="00A83FB3" w:rsidRDefault="00F92B81">
            <w:pPr>
              <w:ind w:firstLine="284"/>
              <w:jc w:val="both"/>
              <w:rPr>
                <w:rFonts w:ascii="Times New Roman" w:hAnsi="Times New Roman"/>
                <w:b/>
                <w:strike/>
                <w:sz w:val="24"/>
                <w:szCs w:val="24"/>
                <w:lang w:val="uk-UA"/>
              </w:rPr>
            </w:pPr>
            <w:r>
              <w:rPr>
                <w:rFonts w:ascii="Times New Roman" w:hAnsi="Times New Roman"/>
                <w:b/>
                <w:strike/>
                <w:sz w:val="24"/>
                <w:szCs w:val="24"/>
                <w:lang w:val="uk-UA"/>
              </w:rPr>
              <w:t>місцевого;</w:t>
            </w:r>
          </w:p>
          <w:p w:rsidR="00A83FB3" w:rsidRDefault="00F92B81">
            <w:pPr>
              <w:ind w:firstLine="284"/>
              <w:jc w:val="both"/>
              <w:rPr>
                <w:rFonts w:ascii="Times New Roman" w:hAnsi="Times New Roman"/>
                <w:b/>
                <w:strike/>
                <w:sz w:val="24"/>
                <w:szCs w:val="24"/>
                <w:lang w:val="uk-UA"/>
              </w:rPr>
            </w:pPr>
            <w:r>
              <w:rPr>
                <w:rFonts w:ascii="Times New Roman" w:hAnsi="Times New Roman"/>
                <w:b/>
                <w:strike/>
                <w:sz w:val="24"/>
                <w:szCs w:val="24"/>
                <w:lang w:val="uk-UA"/>
              </w:rPr>
              <w:t>міжміського;</w:t>
            </w:r>
          </w:p>
          <w:p w:rsidR="00A83FB3" w:rsidRDefault="00F92B81">
            <w:pPr>
              <w:ind w:firstLine="284"/>
              <w:jc w:val="both"/>
              <w:rPr>
                <w:rFonts w:ascii="Times New Roman" w:hAnsi="Times New Roman"/>
                <w:b/>
                <w:strike/>
                <w:sz w:val="24"/>
                <w:szCs w:val="24"/>
                <w:lang w:val="uk-UA"/>
              </w:rPr>
            </w:pPr>
            <w:r>
              <w:rPr>
                <w:rFonts w:ascii="Times New Roman" w:hAnsi="Times New Roman"/>
                <w:b/>
                <w:strike/>
                <w:sz w:val="24"/>
                <w:szCs w:val="24"/>
                <w:lang w:val="uk-UA"/>
              </w:rPr>
              <w:t>міжнародного;</w:t>
            </w:r>
          </w:p>
          <w:p w:rsidR="00A83FB3" w:rsidRDefault="00F92B81">
            <w:pPr>
              <w:ind w:firstLine="284"/>
              <w:jc w:val="both"/>
              <w:rPr>
                <w:rFonts w:ascii="Times New Roman" w:hAnsi="Times New Roman"/>
                <w:b/>
                <w:strike/>
                <w:sz w:val="24"/>
                <w:szCs w:val="24"/>
                <w:lang w:val="uk-UA"/>
              </w:rPr>
            </w:pPr>
            <w:r>
              <w:rPr>
                <w:rFonts w:ascii="Times New Roman" w:hAnsi="Times New Roman"/>
                <w:b/>
                <w:strike/>
                <w:sz w:val="24"/>
                <w:szCs w:val="24"/>
                <w:lang w:val="uk-UA"/>
              </w:rPr>
              <w:t>3) надання послуг рухомого (мобільного) телефонного зв'язку з правом технічного обслуговування та експлуатації телекомунікацій</w:t>
            </w:r>
            <w:r>
              <w:rPr>
                <w:rFonts w:ascii="Times New Roman" w:hAnsi="Times New Roman"/>
                <w:b/>
                <w:strike/>
                <w:sz w:val="24"/>
                <w:szCs w:val="24"/>
                <w:lang w:val="uk-UA"/>
              </w:rPr>
              <w:t>них мереж і надання в користування каналів електрозв'язку;</w:t>
            </w:r>
          </w:p>
          <w:p w:rsidR="00A83FB3" w:rsidRDefault="00F92B81">
            <w:pPr>
              <w:ind w:firstLine="284"/>
              <w:jc w:val="both"/>
              <w:rPr>
                <w:rFonts w:ascii="Times New Roman" w:hAnsi="Times New Roman"/>
                <w:sz w:val="24"/>
                <w:szCs w:val="24"/>
                <w:lang w:val="uk-UA"/>
              </w:rPr>
            </w:pPr>
            <w:r>
              <w:rPr>
                <w:rFonts w:ascii="Times New Roman" w:hAnsi="Times New Roman"/>
                <w:b/>
                <w:strike/>
                <w:sz w:val="24"/>
                <w:szCs w:val="24"/>
                <w:lang w:val="uk-UA"/>
              </w:rPr>
              <w:t xml:space="preserve">4) надання послуг з технічного обслуговування та експлуатації телекомунікаційних мереж, мереж ефірного </w:t>
            </w:r>
            <w:proofErr w:type="spellStart"/>
            <w:r>
              <w:rPr>
                <w:rFonts w:ascii="Times New Roman" w:hAnsi="Times New Roman"/>
                <w:b/>
                <w:strike/>
                <w:sz w:val="24"/>
                <w:szCs w:val="24"/>
                <w:lang w:val="uk-UA"/>
              </w:rPr>
              <w:t>теле</w:t>
            </w:r>
            <w:proofErr w:type="spellEnd"/>
            <w:r>
              <w:rPr>
                <w:rFonts w:ascii="Times New Roman" w:hAnsi="Times New Roman"/>
                <w:b/>
                <w:strike/>
                <w:sz w:val="24"/>
                <w:szCs w:val="24"/>
                <w:lang w:val="uk-UA"/>
              </w:rPr>
              <w:t xml:space="preserve">- і радіомовлення, </w:t>
            </w:r>
            <w:proofErr w:type="spellStart"/>
            <w:r>
              <w:rPr>
                <w:rFonts w:ascii="Times New Roman" w:hAnsi="Times New Roman"/>
                <w:b/>
                <w:strike/>
                <w:sz w:val="24"/>
                <w:szCs w:val="24"/>
                <w:lang w:val="uk-UA"/>
              </w:rPr>
              <w:t>проводового</w:t>
            </w:r>
            <w:proofErr w:type="spellEnd"/>
            <w:r>
              <w:rPr>
                <w:rFonts w:ascii="Times New Roman" w:hAnsi="Times New Roman"/>
                <w:b/>
                <w:strike/>
                <w:sz w:val="24"/>
                <w:szCs w:val="24"/>
                <w:lang w:val="uk-UA"/>
              </w:rPr>
              <w:t xml:space="preserve"> радіомовлення та телемереж.</w:t>
            </w:r>
            <w:r>
              <w:rPr>
                <w:rFonts w:ascii="Times New Roman" w:hAnsi="Times New Roman"/>
                <w:sz w:val="24"/>
                <w:szCs w:val="24"/>
                <w:lang w:val="uk-UA"/>
              </w:rPr>
              <w:t xml:space="preserve"> </w:t>
            </w:r>
          </w:p>
        </w:tc>
        <w:tc>
          <w:tcPr>
            <w:tcW w:w="5448" w:type="dxa"/>
          </w:tcPr>
          <w:p w:rsidR="00A83FB3" w:rsidRDefault="00F92B81">
            <w:pPr>
              <w:ind w:firstLine="284"/>
              <w:jc w:val="both"/>
              <w:rPr>
                <w:rFonts w:ascii="Times New Roman" w:hAnsi="Times New Roman"/>
                <w:sz w:val="24"/>
                <w:szCs w:val="24"/>
                <w:lang w:val="uk-UA"/>
              </w:rPr>
            </w:pPr>
            <w:r>
              <w:rPr>
                <w:rFonts w:ascii="Times New Roman" w:hAnsi="Times New Roman"/>
                <w:sz w:val="24"/>
                <w:szCs w:val="24"/>
                <w:lang w:val="uk-UA"/>
              </w:rPr>
              <w:lastRenderedPageBreak/>
              <w:t xml:space="preserve">Стаття 42. </w:t>
            </w:r>
            <w:bookmarkStart w:id="8" w:name="_Hlk522281567"/>
            <w:r>
              <w:rPr>
                <w:rFonts w:ascii="Times New Roman" w:hAnsi="Times New Roman"/>
                <w:sz w:val="24"/>
                <w:szCs w:val="24"/>
                <w:lang w:val="uk-UA"/>
              </w:rPr>
              <w:t>Здійснення діяльнос</w:t>
            </w:r>
            <w:r>
              <w:rPr>
                <w:rFonts w:ascii="Times New Roman" w:hAnsi="Times New Roman"/>
                <w:sz w:val="24"/>
                <w:szCs w:val="24"/>
                <w:lang w:val="uk-UA"/>
              </w:rPr>
              <w:t>ті у сфері телекомунікацій</w:t>
            </w:r>
            <w:bookmarkEnd w:id="8"/>
          </w:p>
          <w:p w:rsidR="00A83FB3" w:rsidRDefault="00F92B81">
            <w:pPr>
              <w:ind w:firstLine="284"/>
              <w:jc w:val="both"/>
              <w:rPr>
                <w:rFonts w:ascii="Times New Roman" w:hAnsi="Times New Roman"/>
                <w:b/>
                <w:color w:val="000000"/>
                <w:sz w:val="24"/>
                <w:szCs w:val="24"/>
                <w:lang w:val="uk-UA"/>
              </w:rPr>
            </w:pPr>
            <w:r>
              <w:rPr>
                <w:rFonts w:ascii="Times New Roman" w:hAnsi="Times New Roman"/>
                <w:b/>
                <w:color w:val="000000"/>
                <w:sz w:val="24"/>
                <w:szCs w:val="24"/>
                <w:lang w:val="uk-UA"/>
              </w:rPr>
              <w:t>1. Право на провадження діяльності у сфері телекомунікацій суб'єкт господарювання набуває шляхом подання до національної комісії, що здійснює державне регулювання у сфері зв’язку та інформатизації, повідомлення про початок здійсн</w:t>
            </w:r>
            <w:r>
              <w:rPr>
                <w:rFonts w:ascii="Times New Roman" w:hAnsi="Times New Roman"/>
                <w:b/>
                <w:color w:val="000000"/>
                <w:sz w:val="24"/>
                <w:szCs w:val="24"/>
                <w:lang w:val="uk-UA"/>
              </w:rPr>
              <w:t xml:space="preserve">ення діяльності у сфері телекомунікацій. </w:t>
            </w:r>
          </w:p>
          <w:p w:rsidR="00A83FB3" w:rsidRDefault="00F92B81">
            <w:pPr>
              <w:ind w:firstLine="284"/>
              <w:jc w:val="both"/>
              <w:rPr>
                <w:rFonts w:ascii="Times New Roman" w:hAnsi="Times New Roman"/>
                <w:b/>
                <w:color w:val="000000"/>
                <w:sz w:val="24"/>
                <w:szCs w:val="24"/>
                <w:lang w:val="uk-UA"/>
              </w:rPr>
            </w:pPr>
            <w:r>
              <w:rPr>
                <w:rFonts w:ascii="Times New Roman" w:hAnsi="Times New Roman"/>
                <w:b/>
                <w:color w:val="000000"/>
                <w:sz w:val="24"/>
                <w:szCs w:val="24"/>
                <w:lang w:val="uk-UA"/>
              </w:rPr>
              <w:t>Здійснення діяльності у сфері телекомунікацій без подання повідомлення про початок здійснення діяльності у сфері телекомунікацій забороняється.</w:t>
            </w:r>
          </w:p>
          <w:p w:rsidR="00A83FB3" w:rsidRDefault="00F92B81">
            <w:pPr>
              <w:ind w:firstLine="284"/>
              <w:jc w:val="both"/>
              <w:rPr>
                <w:rFonts w:ascii="Times New Roman" w:hAnsi="Times New Roman"/>
                <w:b/>
                <w:color w:val="000000"/>
                <w:sz w:val="24"/>
                <w:szCs w:val="24"/>
                <w:lang w:val="uk-UA"/>
              </w:rPr>
            </w:pPr>
            <w:r>
              <w:rPr>
                <w:rFonts w:ascii="Times New Roman" w:hAnsi="Times New Roman"/>
                <w:b/>
                <w:color w:val="000000"/>
                <w:sz w:val="24"/>
                <w:szCs w:val="24"/>
                <w:lang w:val="uk-UA"/>
              </w:rPr>
              <w:t xml:space="preserve">Суб’єкт господарювання </w:t>
            </w:r>
            <w:bookmarkStart w:id="9" w:name="_Hlk522281636"/>
            <w:r>
              <w:rPr>
                <w:rFonts w:ascii="Times New Roman" w:hAnsi="Times New Roman"/>
                <w:b/>
                <w:color w:val="000000"/>
                <w:sz w:val="24"/>
                <w:szCs w:val="24"/>
                <w:lang w:val="uk-UA"/>
              </w:rPr>
              <w:t xml:space="preserve">при провадженні діяльності у сфері телекомунікацій </w:t>
            </w:r>
            <w:bookmarkEnd w:id="9"/>
            <w:r>
              <w:rPr>
                <w:rFonts w:ascii="Times New Roman" w:hAnsi="Times New Roman"/>
                <w:b/>
                <w:color w:val="000000"/>
                <w:sz w:val="24"/>
                <w:szCs w:val="24"/>
                <w:lang w:val="uk-UA"/>
              </w:rPr>
              <w:t>зобов'язаний виконувати передбачені законами, Правилами здійснення діяльності у сфері телекомунікацій та іншими нормативно-правовими актами обов'язки для оператора, провайдера телекомунікацій.</w:t>
            </w:r>
          </w:p>
          <w:p w:rsidR="00A83FB3" w:rsidRDefault="00F92B81">
            <w:pPr>
              <w:ind w:firstLine="709"/>
              <w:jc w:val="both"/>
              <w:rPr>
                <w:rFonts w:ascii="Times New Roman" w:hAnsi="Times New Roman"/>
                <w:b/>
                <w:color w:val="000000"/>
                <w:sz w:val="24"/>
                <w:szCs w:val="24"/>
                <w:lang w:val="uk-UA"/>
              </w:rPr>
            </w:pPr>
            <w:r>
              <w:rPr>
                <w:rFonts w:ascii="Times New Roman" w:hAnsi="Times New Roman"/>
                <w:b/>
                <w:color w:val="000000"/>
                <w:sz w:val="24"/>
                <w:szCs w:val="24"/>
                <w:lang w:val="uk-UA"/>
              </w:rPr>
              <w:t>Здійснення д</w:t>
            </w:r>
            <w:r>
              <w:rPr>
                <w:rFonts w:ascii="Times New Roman" w:hAnsi="Times New Roman"/>
                <w:b/>
                <w:color w:val="000000"/>
                <w:sz w:val="24"/>
                <w:szCs w:val="24"/>
                <w:lang w:val="uk-UA"/>
              </w:rPr>
              <w:t>іяльності у сфері телекомунікацій, яка передбачає використання обмеженого (радіочастотного та/або номерного ресурсу) здійснюється після отримання відповідних ліцензії та/або дозволу (ліцензій та/або дозволів), необхідність отримання яких визначена законом.</w:t>
            </w:r>
          </w:p>
          <w:p w:rsidR="00A83FB3" w:rsidRDefault="00A83FB3">
            <w:pPr>
              <w:ind w:firstLine="284"/>
              <w:jc w:val="both"/>
              <w:rPr>
                <w:rFonts w:ascii="Times New Roman" w:hAnsi="Times New Roman"/>
                <w:b/>
                <w:color w:val="000000"/>
                <w:sz w:val="24"/>
                <w:szCs w:val="24"/>
                <w:lang w:val="uk-UA"/>
              </w:rPr>
            </w:pPr>
          </w:p>
          <w:p w:rsidR="00A83FB3" w:rsidRDefault="00F92B81">
            <w:pPr>
              <w:ind w:firstLine="284"/>
              <w:jc w:val="both"/>
              <w:rPr>
                <w:rFonts w:ascii="Times New Roman" w:hAnsi="Times New Roman"/>
                <w:b/>
                <w:color w:val="000000"/>
                <w:sz w:val="24"/>
                <w:szCs w:val="24"/>
                <w:lang w:val="uk-UA"/>
              </w:rPr>
            </w:pPr>
            <w:r>
              <w:rPr>
                <w:rFonts w:ascii="Times New Roman" w:hAnsi="Times New Roman"/>
                <w:b/>
                <w:color w:val="000000"/>
                <w:sz w:val="24"/>
                <w:szCs w:val="24"/>
                <w:lang w:val="uk-UA"/>
              </w:rPr>
              <w:t>2. У повідомлені про початок здійснення діяльності у сфері телекомунікацій зазначається:</w:t>
            </w:r>
          </w:p>
          <w:p w:rsidR="00A83FB3" w:rsidRDefault="00F92B81">
            <w:pPr>
              <w:ind w:firstLine="284"/>
              <w:jc w:val="both"/>
              <w:rPr>
                <w:rFonts w:ascii="Times New Roman" w:hAnsi="Times New Roman"/>
                <w:b/>
                <w:color w:val="000000"/>
                <w:sz w:val="24"/>
                <w:szCs w:val="24"/>
                <w:lang w:val="uk-UA"/>
              </w:rPr>
            </w:pPr>
            <w:r>
              <w:rPr>
                <w:rFonts w:ascii="Times New Roman" w:hAnsi="Times New Roman"/>
                <w:b/>
                <w:color w:val="000000"/>
                <w:sz w:val="24"/>
                <w:szCs w:val="24"/>
                <w:lang w:val="uk-UA"/>
              </w:rPr>
              <w:t>повне найменування юридичної особи або прізвище, ім'я, по батькові фізичної особи – підприємця;</w:t>
            </w:r>
          </w:p>
          <w:p w:rsidR="00A83FB3" w:rsidRDefault="00F92B81">
            <w:pPr>
              <w:ind w:firstLine="284"/>
              <w:jc w:val="both"/>
              <w:rPr>
                <w:rFonts w:ascii="Times New Roman" w:hAnsi="Times New Roman"/>
                <w:b/>
                <w:color w:val="000000"/>
                <w:sz w:val="24"/>
                <w:szCs w:val="24"/>
                <w:lang w:val="uk-UA"/>
              </w:rPr>
            </w:pPr>
            <w:r>
              <w:rPr>
                <w:rFonts w:ascii="Times New Roman" w:hAnsi="Times New Roman"/>
                <w:b/>
                <w:color w:val="000000"/>
                <w:sz w:val="24"/>
                <w:szCs w:val="24"/>
                <w:lang w:val="uk-UA"/>
              </w:rPr>
              <w:t xml:space="preserve">код за Єдиним державним реєстром підприємств і організацій України – </w:t>
            </w:r>
            <w:r>
              <w:rPr>
                <w:rFonts w:ascii="Times New Roman" w:hAnsi="Times New Roman"/>
                <w:b/>
                <w:color w:val="000000"/>
                <w:sz w:val="24"/>
                <w:szCs w:val="24"/>
                <w:lang w:val="uk-UA"/>
              </w:rPr>
              <w:t>для юридичної особи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w:t>
            </w:r>
            <w:r>
              <w:rPr>
                <w:rFonts w:ascii="Times New Roman" w:hAnsi="Times New Roman"/>
                <w:b/>
                <w:color w:val="000000"/>
                <w:sz w:val="24"/>
                <w:szCs w:val="24"/>
                <w:lang w:val="uk-UA"/>
              </w:rPr>
              <w:t>ійно повідомили про це відповідний контролюючий орган і мають відмітку у паспорті) – для фізичних осіб – підприємців;</w:t>
            </w:r>
          </w:p>
          <w:p w:rsidR="00A83FB3" w:rsidRDefault="00F92B81">
            <w:pPr>
              <w:ind w:firstLine="284"/>
              <w:jc w:val="both"/>
              <w:rPr>
                <w:rFonts w:ascii="Times New Roman" w:hAnsi="Times New Roman"/>
                <w:b/>
                <w:color w:val="000000"/>
                <w:sz w:val="24"/>
                <w:szCs w:val="24"/>
                <w:lang w:val="uk-UA"/>
              </w:rPr>
            </w:pPr>
            <w:r>
              <w:rPr>
                <w:rFonts w:ascii="Times New Roman" w:hAnsi="Times New Roman"/>
                <w:b/>
                <w:color w:val="000000"/>
                <w:sz w:val="24"/>
                <w:szCs w:val="24"/>
                <w:lang w:val="uk-UA"/>
              </w:rPr>
              <w:t>місцезнаходження – для юридичної особи або місце проживання – для фізичної особи – підприємця;</w:t>
            </w:r>
          </w:p>
          <w:p w:rsidR="00A83FB3" w:rsidRDefault="00F92B81">
            <w:pPr>
              <w:ind w:firstLine="284"/>
              <w:jc w:val="both"/>
              <w:rPr>
                <w:rFonts w:ascii="Times New Roman" w:hAnsi="Times New Roman"/>
                <w:b/>
                <w:color w:val="000000"/>
                <w:sz w:val="24"/>
                <w:szCs w:val="24"/>
                <w:lang w:val="uk-UA"/>
              </w:rPr>
            </w:pPr>
            <w:r>
              <w:rPr>
                <w:rFonts w:ascii="Times New Roman" w:hAnsi="Times New Roman"/>
                <w:b/>
                <w:color w:val="000000"/>
                <w:sz w:val="24"/>
                <w:szCs w:val="24"/>
                <w:lang w:val="uk-UA"/>
              </w:rPr>
              <w:t>адреса для листування;</w:t>
            </w:r>
          </w:p>
          <w:p w:rsidR="00A83FB3" w:rsidRDefault="00F92B81">
            <w:pPr>
              <w:ind w:firstLine="284"/>
              <w:jc w:val="both"/>
              <w:rPr>
                <w:rFonts w:ascii="Times New Roman" w:hAnsi="Times New Roman"/>
                <w:b/>
                <w:color w:val="000000"/>
                <w:sz w:val="24"/>
                <w:szCs w:val="24"/>
                <w:lang w:val="uk-UA"/>
              </w:rPr>
            </w:pPr>
            <w:r>
              <w:rPr>
                <w:rFonts w:ascii="Times New Roman" w:hAnsi="Times New Roman"/>
                <w:b/>
                <w:color w:val="000000"/>
                <w:sz w:val="24"/>
                <w:szCs w:val="24"/>
                <w:lang w:val="uk-UA"/>
              </w:rPr>
              <w:t>контактні дані: номе</w:t>
            </w:r>
            <w:r>
              <w:rPr>
                <w:rFonts w:ascii="Times New Roman" w:hAnsi="Times New Roman"/>
                <w:b/>
                <w:color w:val="000000"/>
                <w:sz w:val="24"/>
                <w:szCs w:val="24"/>
                <w:lang w:val="uk-UA"/>
              </w:rPr>
              <w:t>ри телефону, факсу, електронна адреса, адреса офіційної сторінки в Інтернет (за наявності);</w:t>
            </w:r>
          </w:p>
          <w:p w:rsidR="00A83FB3" w:rsidRDefault="00F92B81">
            <w:pPr>
              <w:ind w:firstLine="284"/>
              <w:jc w:val="both"/>
              <w:rPr>
                <w:rFonts w:ascii="Times New Roman" w:hAnsi="Times New Roman"/>
                <w:b/>
                <w:color w:val="000000"/>
                <w:sz w:val="24"/>
                <w:szCs w:val="24"/>
                <w:lang w:val="uk-UA"/>
              </w:rPr>
            </w:pPr>
            <w:r>
              <w:rPr>
                <w:rFonts w:ascii="Times New Roman" w:hAnsi="Times New Roman"/>
                <w:b/>
                <w:color w:val="000000"/>
                <w:sz w:val="24"/>
                <w:szCs w:val="24"/>
                <w:lang w:val="uk-UA"/>
              </w:rPr>
              <w:t>прізвище, ім'я, по батькові керівника;</w:t>
            </w:r>
          </w:p>
          <w:p w:rsidR="00A83FB3" w:rsidRDefault="00F92B81">
            <w:pPr>
              <w:ind w:firstLine="284"/>
              <w:jc w:val="both"/>
              <w:rPr>
                <w:rFonts w:ascii="Times New Roman" w:hAnsi="Times New Roman"/>
                <w:b/>
                <w:color w:val="000000"/>
                <w:sz w:val="24"/>
                <w:szCs w:val="24"/>
                <w:lang w:val="uk-UA"/>
              </w:rPr>
            </w:pPr>
            <w:r>
              <w:rPr>
                <w:rFonts w:ascii="Times New Roman" w:hAnsi="Times New Roman"/>
                <w:b/>
                <w:color w:val="000000"/>
                <w:sz w:val="24"/>
                <w:szCs w:val="24"/>
                <w:lang w:val="uk-UA"/>
              </w:rPr>
              <w:t>територія здійснення діяльності у сфері телекомунікацій;</w:t>
            </w:r>
          </w:p>
          <w:p w:rsidR="00A83FB3" w:rsidRDefault="00F92B81">
            <w:pPr>
              <w:ind w:firstLine="284"/>
              <w:jc w:val="both"/>
              <w:rPr>
                <w:rFonts w:ascii="Times New Roman" w:hAnsi="Times New Roman"/>
                <w:b/>
                <w:color w:val="000000"/>
                <w:sz w:val="24"/>
                <w:szCs w:val="24"/>
                <w:lang w:val="uk-UA"/>
              </w:rPr>
            </w:pPr>
            <w:r>
              <w:rPr>
                <w:rFonts w:ascii="Times New Roman" w:hAnsi="Times New Roman"/>
                <w:b/>
                <w:color w:val="000000"/>
                <w:sz w:val="24"/>
                <w:szCs w:val="24"/>
                <w:lang w:val="uk-UA"/>
              </w:rPr>
              <w:t>стислий опис телекомунікаційних мереж та послуг. Опис послуги надаєт</w:t>
            </w:r>
            <w:r>
              <w:rPr>
                <w:rFonts w:ascii="Times New Roman" w:hAnsi="Times New Roman"/>
                <w:b/>
                <w:color w:val="000000"/>
                <w:sz w:val="24"/>
                <w:szCs w:val="24"/>
                <w:lang w:val="uk-UA"/>
              </w:rPr>
              <w:t>ься відповідно до орієнтовного переліку видів телекомунікаційних послуг, що затверджується національною комісією, що здійснює державне регулювання у сфері зв’язку та інформатизації. У разі відсутності в орієнтовному переліку послуги, яку планує надавати су</w:t>
            </w:r>
            <w:r>
              <w:rPr>
                <w:rFonts w:ascii="Times New Roman" w:hAnsi="Times New Roman"/>
                <w:b/>
                <w:color w:val="000000"/>
                <w:sz w:val="24"/>
                <w:szCs w:val="24"/>
                <w:lang w:val="uk-UA"/>
              </w:rPr>
              <w:t xml:space="preserve">б’єкт </w:t>
            </w:r>
            <w:r>
              <w:rPr>
                <w:rFonts w:ascii="Times New Roman" w:hAnsi="Times New Roman"/>
                <w:b/>
                <w:color w:val="000000"/>
                <w:sz w:val="24"/>
                <w:szCs w:val="24"/>
                <w:lang w:val="uk-UA"/>
              </w:rPr>
              <w:lastRenderedPageBreak/>
              <w:t>господарювання, опис такої послуги надається в довільній формі;</w:t>
            </w:r>
          </w:p>
          <w:p w:rsidR="00A83FB3" w:rsidRDefault="00F92B81">
            <w:pPr>
              <w:ind w:firstLine="284"/>
              <w:jc w:val="both"/>
              <w:rPr>
                <w:rFonts w:ascii="Times New Roman" w:hAnsi="Times New Roman"/>
                <w:b/>
                <w:color w:val="000000"/>
                <w:sz w:val="24"/>
                <w:szCs w:val="24"/>
                <w:lang w:val="uk-UA"/>
              </w:rPr>
            </w:pPr>
            <w:r>
              <w:rPr>
                <w:rFonts w:ascii="Times New Roman" w:hAnsi="Times New Roman"/>
                <w:b/>
                <w:color w:val="000000"/>
                <w:sz w:val="24"/>
                <w:szCs w:val="24"/>
                <w:lang w:val="uk-UA"/>
              </w:rPr>
              <w:t>інформація про отримані ліцензії, дозволи в разі здійснення діяльності у сфері телекомунікацій, яка передбачає використання обмеженого (радіочастотного та/або номерного ресурсу);</w:t>
            </w:r>
          </w:p>
          <w:p w:rsidR="00A83FB3" w:rsidRDefault="00F92B81">
            <w:pPr>
              <w:ind w:firstLine="284"/>
              <w:jc w:val="both"/>
              <w:rPr>
                <w:rFonts w:ascii="Times New Roman" w:hAnsi="Times New Roman"/>
                <w:b/>
                <w:color w:val="000000"/>
                <w:sz w:val="24"/>
                <w:szCs w:val="24"/>
                <w:lang w:val="uk-UA"/>
              </w:rPr>
            </w:pPr>
            <w:r>
              <w:rPr>
                <w:rFonts w:ascii="Times New Roman" w:hAnsi="Times New Roman"/>
                <w:b/>
                <w:color w:val="000000"/>
                <w:sz w:val="24"/>
                <w:szCs w:val="24"/>
                <w:lang w:val="uk-UA"/>
              </w:rPr>
              <w:t>зобов'я</w:t>
            </w:r>
            <w:r>
              <w:rPr>
                <w:rFonts w:ascii="Times New Roman" w:hAnsi="Times New Roman"/>
                <w:b/>
                <w:color w:val="000000"/>
                <w:sz w:val="24"/>
                <w:szCs w:val="24"/>
                <w:lang w:val="uk-UA"/>
              </w:rPr>
              <w:t>зання заявника виконувати передбачені законами, Правилами здійснення діяльності у сфері телекомунікацій та іншими нормативно-правовими актами обов'язки оператора, провайдера телекомунікацій.</w:t>
            </w:r>
          </w:p>
          <w:p w:rsidR="00A83FB3" w:rsidRDefault="00F92B81">
            <w:pPr>
              <w:ind w:firstLine="284"/>
              <w:jc w:val="both"/>
              <w:rPr>
                <w:rFonts w:ascii="Times New Roman" w:hAnsi="Times New Roman"/>
                <w:b/>
                <w:color w:val="000000"/>
                <w:sz w:val="24"/>
                <w:szCs w:val="24"/>
                <w:lang w:val="uk-UA"/>
              </w:rPr>
            </w:pPr>
            <w:r>
              <w:rPr>
                <w:rFonts w:ascii="Times New Roman" w:hAnsi="Times New Roman"/>
                <w:b/>
                <w:color w:val="000000"/>
                <w:sz w:val="24"/>
                <w:szCs w:val="24"/>
                <w:lang w:val="uk-UA"/>
              </w:rPr>
              <w:t>Форма повідомлення визначається національною комісією, що здійсню</w:t>
            </w:r>
            <w:r>
              <w:rPr>
                <w:rFonts w:ascii="Times New Roman" w:hAnsi="Times New Roman"/>
                <w:b/>
                <w:color w:val="000000"/>
                <w:sz w:val="24"/>
                <w:szCs w:val="24"/>
                <w:lang w:val="uk-UA"/>
              </w:rPr>
              <w:t>є державне регулювання у сфері зв’язку та інформатизації.</w:t>
            </w:r>
          </w:p>
          <w:p w:rsidR="00A83FB3" w:rsidRDefault="00F92B81">
            <w:pPr>
              <w:ind w:firstLine="284"/>
              <w:jc w:val="both"/>
              <w:rPr>
                <w:rFonts w:ascii="Times New Roman" w:hAnsi="Times New Roman"/>
                <w:b/>
                <w:sz w:val="24"/>
                <w:szCs w:val="24"/>
                <w:lang w:val="uk-UA"/>
              </w:rPr>
            </w:pPr>
            <w:r>
              <w:rPr>
                <w:rFonts w:ascii="Times New Roman" w:hAnsi="Times New Roman"/>
                <w:b/>
                <w:color w:val="000000"/>
                <w:sz w:val="24"/>
                <w:szCs w:val="24"/>
                <w:lang w:val="uk-UA"/>
              </w:rPr>
              <w:t xml:space="preserve">Таке повідомлення підписується </w:t>
            </w:r>
            <w:r>
              <w:rPr>
                <w:rFonts w:ascii="Times New Roman" w:hAnsi="Times New Roman"/>
                <w:b/>
                <w:sz w:val="24"/>
                <w:szCs w:val="24"/>
                <w:lang w:val="uk-UA"/>
              </w:rPr>
              <w:t>уповноваженою особою суб'єкта господарювання або особисто фізичною особою – підприємцем.</w:t>
            </w:r>
          </w:p>
          <w:p w:rsidR="00A83FB3" w:rsidRDefault="00F92B81">
            <w:pPr>
              <w:ind w:firstLine="284"/>
              <w:jc w:val="both"/>
              <w:rPr>
                <w:rFonts w:ascii="Times New Roman" w:hAnsi="Times New Roman"/>
                <w:b/>
                <w:color w:val="000000"/>
                <w:sz w:val="24"/>
                <w:szCs w:val="24"/>
                <w:lang w:val="uk-UA"/>
              </w:rPr>
            </w:pPr>
            <w:r>
              <w:rPr>
                <w:rFonts w:ascii="Times New Roman" w:hAnsi="Times New Roman"/>
                <w:b/>
                <w:color w:val="000000"/>
                <w:sz w:val="24"/>
                <w:szCs w:val="24"/>
                <w:lang w:val="uk-UA"/>
              </w:rPr>
              <w:t>3. Повідомлення про початок здійснення діяльності у сфері телекомунікацій пода</w:t>
            </w:r>
            <w:r>
              <w:rPr>
                <w:rFonts w:ascii="Times New Roman" w:hAnsi="Times New Roman"/>
                <w:b/>
                <w:color w:val="000000"/>
                <w:sz w:val="24"/>
                <w:szCs w:val="24"/>
                <w:lang w:val="uk-UA"/>
              </w:rPr>
              <w:t>ється суб'єктом господарювання до національної комісії, що здійснює державне регулювання у сфері зв’язку та інформатизації в порядку, визначеному статтею 9 Закону України «Про адміністративні послуги».</w:t>
            </w:r>
          </w:p>
          <w:p w:rsidR="00A83FB3" w:rsidRDefault="00F92B81">
            <w:pPr>
              <w:ind w:firstLine="284"/>
              <w:jc w:val="both"/>
              <w:rPr>
                <w:rFonts w:ascii="Times New Roman" w:hAnsi="Times New Roman"/>
                <w:b/>
                <w:color w:val="000000"/>
                <w:sz w:val="24"/>
                <w:szCs w:val="24"/>
                <w:lang w:val="uk-UA"/>
              </w:rPr>
            </w:pPr>
            <w:r>
              <w:rPr>
                <w:rFonts w:ascii="Times New Roman" w:hAnsi="Times New Roman"/>
                <w:b/>
                <w:color w:val="000000"/>
                <w:sz w:val="24"/>
                <w:szCs w:val="24"/>
                <w:lang w:val="uk-UA"/>
              </w:rPr>
              <w:t>Суб'єкт господарювання набуває право на провадження ді</w:t>
            </w:r>
            <w:r>
              <w:rPr>
                <w:rFonts w:ascii="Times New Roman" w:hAnsi="Times New Roman"/>
                <w:b/>
                <w:color w:val="000000"/>
                <w:sz w:val="24"/>
                <w:szCs w:val="24"/>
                <w:lang w:val="uk-UA"/>
              </w:rPr>
              <w:t>яльності у сфері телекомунікацій з дати подання повідомлення про початок здійснення діяльності у сфері телекомунікацій до національної комісії, що здійснює державне регулювання у сфері зв’язку та інформатизації.</w:t>
            </w:r>
          </w:p>
          <w:p w:rsidR="00A83FB3" w:rsidRDefault="00F92B81">
            <w:pPr>
              <w:ind w:firstLine="284"/>
              <w:jc w:val="both"/>
              <w:rPr>
                <w:rFonts w:ascii="Times New Roman" w:hAnsi="Times New Roman"/>
                <w:b/>
                <w:color w:val="000000"/>
                <w:sz w:val="24"/>
                <w:szCs w:val="24"/>
                <w:lang w:val="uk-UA"/>
              </w:rPr>
            </w:pPr>
            <w:r>
              <w:rPr>
                <w:rFonts w:ascii="Times New Roman" w:hAnsi="Times New Roman"/>
                <w:b/>
                <w:color w:val="000000"/>
                <w:sz w:val="24"/>
                <w:szCs w:val="24"/>
                <w:lang w:val="uk-UA"/>
              </w:rPr>
              <w:t>Датою подання повідомлення про початок здійс</w:t>
            </w:r>
            <w:r>
              <w:rPr>
                <w:rFonts w:ascii="Times New Roman" w:hAnsi="Times New Roman"/>
                <w:b/>
                <w:color w:val="000000"/>
                <w:sz w:val="24"/>
                <w:szCs w:val="24"/>
                <w:lang w:val="uk-UA"/>
              </w:rPr>
              <w:t xml:space="preserve">нення діяльності у сфері телекомунікацій </w:t>
            </w:r>
            <w:r>
              <w:rPr>
                <w:rFonts w:ascii="Times New Roman" w:hAnsi="Times New Roman"/>
                <w:b/>
                <w:color w:val="000000"/>
                <w:sz w:val="24"/>
                <w:szCs w:val="24"/>
                <w:lang w:val="uk-UA"/>
              </w:rPr>
              <w:lastRenderedPageBreak/>
              <w:t>вважається дата вхідної реєстрації такого повідомлення у національній комісії, що здійснює державне регулювання у сфері зв’язку та інформатизації.</w:t>
            </w:r>
          </w:p>
          <w:p w:rsidR="00A83FB3" w:rsidRDefault="00F92B81">
            <w:pPr>
              <w:ind w:firstLine="284"/>
              <w:jc w:val="both"/>
              <w:rPr>
                <w:rFonts w:ascii="Times New Roman" w:hAnsi="Times New Roman"/>
                <w:b/>
                <w:color w:val="000000"/>
                <w:sz w:val="24"/>
                <w:szCs w:val="24"/>
                <w:lang w:val="uk-UA"/>
              </w:rPr>
            </w:pPr>
            <w:r>
              <w:rPr>
                <w:rFonts w:ascii="Times New Roman" w:hAnsi="Times New Roman"/>
                <w:b/>
                <w:color w:val="000000"/>
                <w:sz w:val="24"/>
                <w:szCs w:val="24"/>
                <w:lang w:val="uk-UA"/>
              </w:rPr>
              <w:t>4. Відповідальність за достовірність і повноту відомостей, зазначени</w:t>
            </w:r>
            <w:r>
              <w:rPr>
                <w:rFonts w:ascii="Times New Roman" w:hAnsi="Times New Roman"/>
                <w:b/>
                <w:color w:val="000000"/>
                <w:sz w:val="24"/>
                <w:szCs w:val="24"/>
                <w:lang w:val="uk-UA"/>
              </w:rPr>
              <w:t>х у повідомленні про початок здійснення діяльності у сфері телекомунікацій, покладається на суб'єкта господарювання, який подав таке повідомлення.</w:t>
            </w:r>
          </w:p>
          <w:p w:rsidR="00A83FB3" w:rsidRDefault="00F92B81">
            <w:pPr>
              <w:ind w:firstLine="284"/>
              <w:jc w:val="both"/>
              <w:rPr>
                <w:rFonts w:ascii="Times New Roman" w:hAnsi="Times New Roman"/>
                <w:b/>
                <w:color w:val="000000"/>
                <w:sz w:val="24"/>
                <w:szCs w:val="24"/>
                <w:lang w:val="uk-UA"/>
              </w:rPr>
            </w:pPr>
            <w:r>
              <w:rPr>
                <w:rFonts w:ascii="Times New Roman" w:hAnsi="Times New Roman"/>
                <w:b/>
                <w:color w:val="000000"/>
                <w:sz w:val="24"/>
                <w:szCs w:val="24"/>
                <w:lang w:val="uk-UA"/>
              </w:rPr>
              <w:t>5. Уповноважені національною комісією, що здійснює державне регулювання у сфері зв’язку та інформатизації, по</w:t>
            </w:r>
            <w:r>
              <w:rPr>
                <w:rFonts w:ascii="Times New Roman" w:hAnsi="Times New Roman"/>
                <w:b/>
                <w:color w:val="000000"/>
                <w:sz w:val="24"/>
                <w:szCs w:val="24"/>
                <w:lang w:val="uk-UA"/>
              </w:rPr>
              <w:t>садові особи протягом п'яти робочих днів з дати вхідної реєстрації повідомлення у національній комісії, що здійснює державне регулювання у сфері зв’язку та інформатизації, вносять відомості про суб'єкта господарювання до реєстру операторів, провайдерів тел</w:t>
            </w:r>
            <w:r>
              <w:rPr>
                <w:rFonts w:ascii="Times New Roman" w:hAnsi="Times New Roman"/>
                <w:b/>
                <w:color w:val="000000"/>
                <w:sz w:val="24"/>
                <w:szCs w:val="24"/>
                <w:lang w:val="uk-UA"/>
              </w:rPr>
              <w:t>екомунікацій, який оприлюднюється на офіційному веб-сайті національної комісії, що здійснює державне регулювання у сфері зв’язку та інформатизації.</w:t>
            </w:r>
          </w:p>
          <w:p w:rsidR="00A83FB3" w:rsidRDefault="00F92B81">
            <w:pPr>
              <w:ind w:firstLine="284"/>
              <w:jc w:val="both"/>
              <w:rPr>
                <w:rFonts w:ascii="Times New Roman" w:hAnsi="Times New Roman"/>
                <w:b/>
                <w:color w:val="000000"/>
                <w:sz w:val="24"/>
                <w:szCs w:val="24"/>
                <w:lang w:val="uk-UA"/>
              </w:rPr>
            </w:pPr>
            <w:r>
              <w:rPr>
                <w:rFonts w:ascii="Times New Roman" w:hAnsi="Times New Roman"/>
                <w:b/>
                <w:color w:val="000000"/>
                <w:sz w:val="24"/>
                <w:szCs w:val="24"/>
                <w:lang w:val="uk-UA"/>
              </w:rPr>
              <w:t>Відомості, що містяться в реєстрі операторів, провайдерів телекомунікацій, є відкритими та загальнодоступним</w:t>
            </w:r>
            <w:r>
              <w:rPr>
                <w:rFonts w:ascii="Times New Roman" w:hAnsi="Times New Roman"/>
                <w:b/>
                <w:color w:val="000000"/>
                <w:sz w:val="24"/>
                <w:szCs w:val="24"/>
                <w:lang w:val="uk-UA"/>
              </w:rPr>
              <w:t>и, за винятком даних фізичних осіб – підприємців про реєстраційний номер облікової картки платника податків або серію та номер паспорта (для фізичних осіб, які через свої релігійні переконання відмовляються від прийняття реєстраційного номера облікової кар</w:t>
            </w:r>
            <w:r>
              <w:rPr>
                <w:rFonts w:ascii="Times New Roman" w:hAnsi="Times New Roman"/>
                <w:b/>
                <w:color w:val="000000"/>
                <w:sz w:val="24"/>
                <w:szCs w:val="24"/>
                <w:lang w:val="uk-UA"/>
              </w:rPr>
              <w:t>тки платника податків та офіційно повідомили про це відповідний контролюючий орган і мають відмітку у паспорті).</w:t>
            </w:r>
          </w:p>
          <w:p w:rsidR="00A83FB3" w:rsidRDefault="00F92B81">
            <w:pPr>
              <w:ind w:firstLine="284"/>
              <w:jc w:val="both"/>
              <w:rPr>
                <w:rFonts w:ascii="Times New Roman" w:hAnsi="Times New Roman"/>
                <w:b/>
                <w:color w:val="000000"/>
                <w:sz w:val="24"/>
                <w:szCs w:val="24"/>
                <w:lang w:val="uk-UA"/>
              </w:rPr>
            </w:pPr>
            <w:r>
              <w:rPr>
                <w:rFonts w:ascii="Times New Roman" w:hAnsi="Times New Roman"/>
                <w:b/>
                <w:color w:val="000000"/>
                <w:sz w:val="24"/>
                <w:szCs w:val="24"/>
                <w:lang w:val="uk-UA"/>
              </w:rPr>
              <w:t xml:space="preserve">У разі виявлення </w:t>
            </w:r>
            <w:r>
              <w:rPr>
                <w:rFonts w:ascii="Times New Roman" w:hAnsi="Times New Roman"/>
                <w:b/>
                <w:sz w:val="24"/>
                <w:szCs w:val="24"/>
                <w:lang w:val="uk-UA"/>
              </w:rPr>
              <w:t>суб’єктом господарювання</w:t>
            </w:r>
            <w:r>
              <w:rPr>
                <w:rFonts w:ascii="Times New Roman" w:hAnsi="Times New Roman"/>
                <w:b/>
                <w:color w:val="000000"/>
                <w:sz w:val="24"/>
                <w:szCs w:val="24"/>
                <w:lang w:val="uk-UA"/>
              </w:rPr>
              <w:t xml:space="preserve"> помилки у поданому повідомленні про початок </w:t>
            </w:r>
            <w:r>
              <w:rPr>
                <w:rFonts w:ascii="Times New Roman" w:hAnsi="Times New Roman"/>
                <w:b/>
                <w:color w:val="000000"/>
                <w:sz w:val="24"/>
                <w:szCs w:val="24"/>
                <w:lang w:val="uk-UA"/>
              </w:rPr>
              <w:lastRenderedPageBreak/>
              <w:t>здійснення діяльності у сфері телекомунікацій, суб’єкт го</w:t>
            </w:r>
            <w:r>
              <w:rPr>
                <w:rFonts w:ascii="Times New Roman" w:hAnsi="Times New Roman"/>
                <w:b/>
                <w:color w:val="000000"/>
                <w:sz w:val="24"/>
                <w:szCs w:val="24"/>
                <w:lang w:val="uk-UA"/>
              </w:rPr>
              <w:t xml:space="preserve">сподарювання має право </w:t>
            </w:r>
            <w:r>
              <w:rPr>
                <w:rFonts w:ascii="Times New Roman" w:hAnsi="Times New Roman"/>
                <w:b/>
                <w:sz w:val="24"/>
                <w:szCs w:val="24"/>
                <w:lang w:val="uk-UA"/>
              </w:rPr>
              <w:t>протягом п’яти робочих днів після подання повідомлення</w:t>
            </w:r>
            <w:r>
              <w:rPr>
                <w:rFonts w:ascii="Times New Roman" w:hAnsi="Times New Roman"/>
                <w:color w:val="000000"/>
                <w:sz w:val="28"/>
                <w:szCs w:val="28"/>
                <w:lang w:val="uk-UA"/>
              </w:rPr>
              <w:t xml:space="preserve"> </w:t>
            </w:r>
            <w:r>
              <w:rPr>
                <w:rFonts w:ascii="Times New Roman" w:hAnsi="Times New Roman"/>
                <w:b/>
                <w:color w:val="000000"/>
                <w:sz w:val="24"/>
                <w:szCs w:val="24"/>
                <w:lang w:val="uk-UA"/>
              </w:rPr>
              <w:t>подати до національної комісії, що здійснює державне регулювання у сфері зв’язку та інформатизації, виправлені (достовірні) дані щодо інформації, яка потребує змін.</w:t>
            </w:r>
          </w:p>
          <w:p w:rsidR="00A83FB3" w:rsidRDefault="00F92B81">
            <w:pPr>
              <w:ind w:firstLine="284"/>
              <w:jc w:val="both"/>
              <w:rPr>
                <w:rFonts w:ascii="Times New Roman" w:hAnsi="Times New Roman"/>
                <w:b/>
                <w:color w:val="000000"/>
                <w:sz w:val="24"/>
                <w:szCs w:val="24"/>
                <w:lang w:val="uk-UA"/>
              </w:rPr>
            </w:pPr>
            <w:r>
              <w:rPr>
                <w:rFonts w:ascii="Times New Roman" w:hAnsi="Times New Roman"/>
                <w:b/>
                <w:color w:val="000000"/>
                <w:sz w:val="24"/>
                <w:szCs w:val="24"/>
                <w:lang w:val="uk-UA"/>
              </w:rPr>
              <w:t xml:space="preserve">Уповноважені </w:t>
            </w:r>
            <w:r>
              <w:rPr>
                <w:rFonts w:ascii="Times New Roman" w:hAnsi="Times New Roman"/>
                <w:b/>
                <w:color w:val="000000"/>
                <w:sz w:val="24"/>
                <w:szCs w:val="24"/>
                <w:lang w:val="uk-UA"/>
              </w:rPr>
              <w:t xml:space="preserve">національною комісією, що здійснює державне регулювання у сфері зв’язку та інформатизації, посадові особи протягом п'яти робочих днів з дати отримання виправлених (достовірних) даних щодо інформації, яка потребує змін, вносять зміни до реєстру операторів, </w:t>
            </w:r>
            <w:r>
              <w:rPr>
                <w:rFonts w:ascii="Times New Roman" w:hAnsi="Times New Roman"/>
                <w:b/>
                <w:color w:val="000000"/>
                <w:sz w:val="24"/>
                <w:szCs w:val="24"/>
                <w:lang w:val="uk-UA"/>
              </w:rPr>
              <w:t>провайдерів телекомунікацій.</w:t>
            </w:r>
          </w:p>
          <w:p w:rsidR="00A83FB3" w:rsidRDefault="00F92B81">
            <w:pPr>
              <w:ind w:firstLine="284"/>
              <w:jc w:val="both"/>
              <w:rPr>
                <w:rFonts w:ascii="Times New Roman" w:hAnsi="Times New Roman"/>
                <w:b/>
                <w:color w:val="000000"/>
                <w:sz w:val="24"/>
                <w:szCs w:val="24"/>
                <w:lang w:val="uk-UA"/>
              </w:rPr>
            </w:pPr>
            <w:bookmarkStart w:id="10" w:name="n454"/>
            <w:bookmarkStart w:id="11" w:name="n456"/>
            <w:bookmarkEnd w:id="10"/>
            <w:bookmarkEnd w:id="11"/>
            <w:r>
              <w:rPr>
                <w:rFonts w:ascii="Times New Roman" w:hAnsi="Times New Roman"/>
                <w:b/>
                <w:color w:val="000000"/>
                <w:sz w:val="24"/>
                <w:szCs w:val="24"/>
                <w:lang w:val="uk-UA"/>
              </w:rPr>
              <w:t>В разі зміни відомостей, які зазначені у поданому повідомленні про початок здійснення діяльності у сфері телекомунікацій, суб'єкт господарювання зобов'язаний подати до національної комісії, що здійснює державне регулювання у сф</w:t>
            </w:r>
            <w:r>
              <w:rPr>
                <w:rFonts w:ascii="Times New Roman" w:hAnsi="Times New Roman"/>
                <w:b/>
                <w:color w:val="000000"/>
                <w:sz w:val="24"/>
                <w:szCs w:val="24"/>
                <w:lang w:val="uk-UA"/>
              </w:rPr>
              <w:t>ері зв’язку та інформатизації, відповідне повідомлення у порядку, визначеному частиною третьою цієї статті, протягом п’яти робочих днів, з дня настання таких змін.</w:t>
            </w:r>
          </w:p>
          <w:p w:rsidR="00A83FB3" w:rsidRDefault="00F92B81">
            <w:pPr>
              <w:ind w:firstLine="284"/>
              <w:jc w:val="both"/>
              <w:rPr>
                <w:rFonts w:ascii="Times New Roman" w:hAnsi="Times New Roman"/>
                <w:b/>
                <w:color w:val="000000"/>
                <w:sz w:val="24"/>
                <w:szCs w:val="24"/>
                <w:lang w:val="uk-UA"/>
              </w:rPr>
            </w:pPr>
            <w:r>
              <w:rPr>
                <w:rFonts w:ascii="Times New Roman" w:hAnsi="Times New Roman"/>
                <w:b/>
                <w:color w:val="000000"/>
                <w:sz w:val="24"/>
                <w:szCs w:val="24"/>
                <w:lang w:val="uk-UA"/>
              </w:rPr>
              <w:t>Уповноважені національною комісією, що здійснює державне регулювання у сфері зв’язку та інфо</w:t>
            </w:r>
            <w:r>
              <w:rPr>
                <w:rFonts w:ascii="Times New Roman" w:hAnsi="Times New Roman"/>
                <w:b/>
                <w:color w:val="000000"/>
                <w:sz w:val="24"/>
                <w:szCs w:val="24"/>
                <w:lang w:val="uk-UA"/>
              </w:rPr>
              <w:t>рматизації, посадові особи протягом п'яти робочих днів з дати отримання інформації про зміну відомостей, вносять такі зміни до реєстру операторів, провайдерів телекомунікацій.</w:t>
            </w:r>
          </w:p>
          <w:p w:rsidR="00A83FB3" w:rsidRDefault="00F92B81">
            <w:pPr>
              <w:ind w:firstLine="284"/>
              <w:jc w:val="both"/>
              <w:rPr>
                <w:rFonts w:ascii="Times New Roman" w:hAnsi="Times New Roman"/>
                <w:b/>
                <w:color w:val="000000"/>
                <w:sz w:val="24"/>
                <w:szCs w:val="24"/>
                <w:lang w:val="uk-UA"/>
              </w:rPr>
            </w:pPr>
            <w:r>
              <w:rPr>
                <w:rFonts w:ascii="Times New Roman" w:hAnsi="Times New Roman"/>
                <w:b/>
                <w:color w:val="000000"/>
                <w:sz w:val="24"/>
                <w:szCs w:val="24"/>
                <w:lang w:val="uk-UA"/>
              </w:rPr>
              <w:t>Продовження здійснення діяльності у сфері телекомунікацій без подання повідомлен</w:t>
            </w:r>
            <w:r>
              <w:rPr>
                <w:rFonts w:ascii="Times New Roman" w:hAnsi="Times New Roman"/>
                <w:b/>
                <w:color w:val="000000"/>
                <w:sz w:val="24"/>
                <w:szCs w:val="24"/>
                <w:lang w:val="uk-UA"/>
              </w:rPr>
              <w:t xml:space="preserve">ня про зміни відомостей, які зазначаються у реєстрі </w:t>
            </w:r>
            <w:r>
              <w:rPr>
                <w:rFonts w:ascii="Times New Roman" w:hAnsi="Times New Roman"/>
                <w:b/>
                <w:color w:val="000000"/>
                <w:sz w:val="24"/>
                <w:szCs w:val="24"/>
                <w:lang w:val="uk-UA"/>
              </w:rPr>
              <w:lastRenderedPageBreak/>
              <w:t>операторів, провайдерів телекомунікацій, забороняється.</w:t>
            </w:r>
          </w:p>
          <w:p w:rsidR="00A83FB3" w:rsidRDefault="00F92B81">
            <w:pPr>
              <w:ind w:firstLine="284"/>
              <w:jc w:val="both"/>
              <w:rPr>
                <w:rFonts w:ascii="Times New Roman" w:hAnsi="Times New Roman"/>
                <w:b/>
                <w:color w:val="000000"/>
                <w:sz w:val="24"/>
                <w:szCs w:val="24"/>
                <w:lang w:val="uk-UA"/>
              </w:rPr>
            </w:pPr>
            <w:r>
              <w:rPr>
                <w:rFonts w:ascii="Times New Roman" w:hAnsi="Times New Roman"/>
                <w:b/>
                <w:color w:val="000000"/>
                <w:sz w:val="24"/>
                <w:szCs w:val="24"/>
                <w:lang w:val="uk-UA"/>
              </w:rPr>
              <w:t>6. За зверненням суб'єкта господарювання уповноважені національною комісією, що здійснює державне регулювання у сфері зв’язку та інформатизації, пос</w:t>
            </w:r>
            <w:r>
              <w:rPr>
                <w:rFonts w:ascii="Times New Roman" w:hAnsi="Times New Roman"/>
                <w:b/>
                <w:color w:val="000000"/>
                <w:sz w:val="24"/>
                <w:szCs w:val="24"/>
                <w:lang w:val="uk-UA"/>
              </w:rPr>
              <w:t>адові особи протягом трьох робочих днів надають (надсилають) йому в паперовій або електронній формі на безоплатній основі витяг з реєстру операторів, провайдерів телекомунікацій на бланку національної комісії, що здійснює державне регулювання у сфері зв’яз</w:t>
            </w:r>
            <w:r>
              <w:rPr>
                <w:rFonts w:ascii="Times New Roman" w:hAnsi="Times New Roman"/>
                <w:b/>
                <w:color w:val="000000"/>
                <w:sz w:val="24"/>
                <w:szCs w:val="24"/>
                <w:lang w:val="uk-UA"/>
              </w:rPr>
              <w:t xml:space="preserve">ку та інформатизації. </w:t>
            </w:r>
          </w:p>
          <w:p w:rsidR="00A83FB3" w:rsidRDefault="00F92B81">
            <w:pPr>
              <w:ind w:firstLine="284"/>
              <w:jc w:val="both"/>
              <w:rPr>
                <w:rFonts w:ascii="Times New Roman" w:hAnsi="Times New Roman"/>
                <w:b/>
                <w:color w:val="000000"/>
                <w:sz w:val="24"/>
                <w:szCs w:val="24"/>
                <w:lang w:val="uk-UA"/>
              </w:rPr>
            </w:pPr>
            <w:r>
              <w:rPr>
                <w:rFonts w:ascii="Times New Roman" w:hAnsi="Times New Roman"/>
                <w:b/>
                <w:color w:val="000000"/>
                <w:sz w:val="24"/>
                <w:szCs w:val="24"/>
                <w:lang w:val="uk-UA"/>
              </w:rPr>
              <w:t>7. За подання повідомлення про початок здійснення діяльності у сфері телекомунікацій, подання повідомлення про внесення змін до відомостей, які зазначені у раніше поданому повідомленні, та внесення відомостей до реєстру операторів, п</w:t>
            </w:r>
            <w:r>
              <w:rPr>
                <w:rFonts w:ascii="Times New Roman" w:hAnsi="Times New Roman"/>
                <w:b/>
                <w:color w:val="000000"/>
                <w:sz w:val="24"/>
                <w:szCs w:val="24"/>
                <w:lang w:val="uk-UA"/>
              </w:rPr>
              <w:t xml:space="preserve">ровайдерів телекомунікацій плата не справляється. </w:t>
            </w:r>
          </w:p>
          <w:p w:rsidR="00A83FB3" w:rsidRDefault="00F92B81">
            <w:pPr>
              <w:ind w:firstLine="284"/>
              <w:jc w:val="both"/>
              <w:rPr>
                <w:rFonts w:ascii="Times New Roman" w:hAnsi="Times New Roman"/>
                <w:b/>
                <w:color w:val="000000"/>
                <w:sz w:val="24"/>
                <w:szCs w:val="24"/>
                <w:lang w:val="uk-UA"/>
              </w:rPr>
            </w:pPr>
            <w:r>
              <w:rPr>
                <w:rFonts w:ascii="Times New Roman" w:hAnsi="Times New Roman"/>
                <w:b/>
                <w:color w:val="000000"/>
                <w:sz w:val="24"/>
                <w:szCs w:val="24"/>
                <w:lang w:val="uk-UA"/>
              </w:rPr>
              <w:t>8. Реєстр операторів, провайдерів телекомунікацій є частиною інформаційно-аналітичної системи національної комісії, що здійснює державне регулювання у сфері зв’язку та інформатизації.</w:t>
            </w:r>
          </w:p>
          <w:p w:rsidR="00A83FB3" w:rsidRDefault="00F92B81">
            <w:pPr>
              <w:ind w:firstLine="284"/>
              <w:jc w:val="both"/>
              <w:rPr>
                <w:rFonts w:ascii="Times New Roman" w:hAnsi="Times New Roman"/>
                <w:b/>
                <w:color w:val="000000"/>
                <w:sz w:val="24"/>
                <w:szCs w:val="24"/>
                <w:lang w:val="uk-UA"/>
              </w:rPr>
            </w:pPr>
            <w:r>
              <w:rPr>
                <w:rFonts w:ascii="Times New Roman" w:hAnsi="Times New Roman"/>
                <w:b/>
                <w:color w:val="000000"/>
                <w:sz w:val="24"/>
                <w:szCs w:val="24"/>
                <w:lang w:val="uk-UA"/>
              </w:rPr>
              <w:t xml:space="preserve">Доступ до </w:t>
            </w:r>
            <w:r>
              <w:rPr>
                <w:rFonts w:ascii="Times New Roman" w:hAnsi="Times New Roman"/>
                <w:b/>
                <w:color w:val="000000"/>
                <w:sz w:val="24"/>
                <w:szCs w:val="24"/>
                <w:lang w:val="uk-UA"/>
              </w:rPr>
              <w:t>інформаційно-аналітичної системи національної комісії, що здійснює державне регулювання у сфері зв’язку та інформатизації, здійснюється через індивідуальний кабінет на офіційному веб-сайті національної комісії, що здійснює державне регулювання у сфері зв’я</w:t>
            </w:r>
            <w:r>
              <w:rPr>
                <w:rFonts w:ascii="Times New Roman" w:hAnsi="Times New Roman"/>
                <w:b/>
                <w:color w:val="000000"/>
                <w:sz w:val="24"/>
                <w:szCs w:val="24"/>
                <w:lang w:val="uk-UA"/>
              </w:rPr>
              <w:t>зку та інформатизації.</w:t>
            </w:r>
          </w:p>
          <w:p w:rsidR="00A83FB3" w:rsidRDefault="00F92B81">
            <w:pPr>
              <w:ind w:firstLine="284"/>
              <w:jc w:val="both"/>
              <w:rPr>
                <w:rFonts w:ascii="Times New Roman" w:hAnsi="Times New Roman"/>
                <w:b/>
                <w:color w:val="000000"/>
                <w:sz w:val="24"/>
                <w:szCs w:val="24"/>
                <w:lang w:val="uk-UA"/>
              </w:rPr>
            </w:pPr>
            <w:r>
              <w:rPr>
                <w:rFonts w:ascii="Times New Roman" w:hAnsi="Times New Roman"/>
                <w:b/>
                <w:color w:val="000000"/>
                <w:sz w:val="24"/>
                <w:szCs w:val="24"/>
                <w:lang w:val="uk-UA"/>
              </w:rPr>
              <w:t xml:space="preserve">В інформаційно-аналітичній системі національної комісії, що здійснює державне регулювання у сфері зв’язку та інформатизації, забезпечується можливість пошуку, </w:t>
            </w:r>
            <w:r>
              <w:rPr>
                <w:rFonts w:ascii="Times New Roman" w:hAnsi="Times New Roman"/>
                <w:b/>
                <w:color w:val="000000"/>
                <w:sz w:val="24"/>
                <w:szCs w:val="24"/>
                <w:lang w:val="uk-UA"/>
              </w:rPr>
              <w:lastRenderedPageBreak/>
              <w:t xml:space="preserve">формування електронних витягів про операторів, провайдерів </w:t>
            </w:r>
            <w:r>
              <w:rPr>
                <w:rFonts w:ascii="Times New Roman" w:hAnsi="Times New Roman"/>
                <w:b/>
                <w:color w:val="000000"/>
                <w:sz w:val="24"/>
                <w:szCs w:val="24"/>
                <w:lang w:val="uk-UA"/>
              </w:rPr>
              <w:t>телекомунікацій, передачі звітів з урахуванням вимог законів щодо захисту інформації.</w:t>
            </w:r>
          </w:p>
          <w:p w:rsidR="00A83FB3" w:rsidRDefault="00F92B81">
            <w:pPr>
              <w:ind w:firstLine="284"/>
              <w:jc w:val="both"/>
              <w:rPr>
                <w:rFonts w:ascii="Times New Roman" w:hAnsi="Times New Roman"/>
                <w:sz w:val="24"/>
                <w:szCs w:val="24"/>
                <w:lang w:val="uk-UA"/>
              </w:rPr>
            </w:pPr>
            <w:r>
              <w:rPr>
                <w:rFonts w:ascii="Times New Roman" w:hAnsi="Times New Roman"/>
                <w:b/>
                <w:color w:val="000000"/>
                <w:sz w:val="24"/>
                <w:szCs w:val="24"/>
                <w:lang w:val="uk-UA"/>
              </w:rPr>
              <w:t>Порядок користування інформаційно-аналітичною системою національної комісії, що здійснює державне регулювання у сфері зв’язку та інформатизації, визначає національна комі</w:t>
            </w:r>
            <w:r>
              <w:rPr>
                <w:rFonts w:ascii="Times New Roman" w:hAnsi="Times New Roman"/>
                <w:b/>
                <w:color w:val="000000"/>
                <w:sz w:val="24"/>
                <w:szCs w:val="24"/>
                <w:lang w:val="uk-UA"/>
              </w:rPr>
              <w:t>сія, що здійснює державне регулювання у сфері зв’язку та інформатизації.</w:t>
            </w:r>
          </w:p>
          <w:p w:rsidR="00A83FB3" w:rsidRDefault="00A83FB3">
            <w:pPr>
              <w:tabs>
                <w:tab w:val="left" w:pos="1500"/>
              </w:tabs>
              <w:rPr>
                <w:rFonts w:ascii="Times New Roman" w:hAnsi="Times New Roman"/>
                <w:sz w:val="24"/>
                <w:szCs w:val="24"/>
                <w:lang w:val="uk-UA"/>
              </w:rPr>
            </w:pPr>
          </w:p>
        </w:tc>
        <w:tc>
          <w:tcPr>
            <w:tcW w:w="5159" w:type="dxa"/>
          </w:tcPr>
          <w:p w:rsidR="00A83FB3" w:rsidRDefault="00A83FB3">
            <w:pPr>
              <w:ind w:firstLine="284"/>
              <w:jc w:val="both"/>
              <w:rPr>
                <w:rFonts w:ascii="Times New Roman" w:hAnsi="Times New Roman"/>
                <w:sz w:val="24"/>
                <w:szCs w:val="24"/>
                <w:lang w:val="uk-UA"/>
              </w:rPr>
            </w:pPr>
          </w:p>
          <w:p w:rsidR="00A83FB3" w:rsidRDefault="00A83FB3">
            <w:pPr>
              <w:ind w:firstLine="284"/>
              <w:jc w:val="both"/>
              <w:rPr>
                <w:rFonts w:ascii="Times New Roman" w:hAnsi="Times New Roman"/>
                <w:sz w:val="24"/>
                <w:szCs w:val="24"/>
                <w:lang w:val="uk-UA"/>
              </w:rPr>
            </w:pPr>
          </w:p>
          <w:p w:rsidR="00A83FB3" w:rsidRDefault="00A83FB3">
            <w:pPr>
              <w:ind w:firstLine="284"/>
              <w:jc w:val="both"/>
              <w:rPr>
                <w:rFonts w:ascii="Times New Roman" w:hAnsi="Times New Roman"/>
                <w:sz w:val="24"/>
                <w:szCs w:val="24"/>
                <w:lang w:val="uk-UA"/>
              </w:rPr>
            </w:pPr>
          </w:p>
          <w:p w:rsidR="00A83FB3" w:rsidRDefault="00A83FB3">
            <w:pPr>
              <w:ind w:firstLine="284"/>
              <w:jc w:val="both"/>
              <w:rPr>
                <w:rFonts w:ascii="Times New Roman" w:hAnsi="Times New Roman"/>
                <w:sz w:val="24"/>
                <w:szCs w:val="24"/>
                <w:lang w:val="uk-UA"/>
              </w:rPr>
            </w:pPr>
          </w:p>
          <w:p w:rsidR="00A83FB3" w:rsidRDefault="00A83FB3">
            <w:pPr>
              <w:ind w:firstLine="284"/>
              <w:jc w:val="both"/>
              <w:rPr>
                <w:rFonts w:ascii="Times New Roman" w:hAnsi="Times New Roman"/>
                <w:sz w:val="24"/>
                <w:szCs w:val="24"/>
                <w:lang w:val="uk-UA"/>
              </w:rPr>
            </w:pPr>
          </w:p>
          <w:p w:rsidR="00A83FB3" w:rsidRDefault="00A83FB3">
            <w:pPr>
              <w:ind w:firstLine="284"/>
              <w:jc w:val="both"/>
              <w:rPr>
                <w:rFonts w:ascii="Times New Roman" w:hAnsi="Times New Roman"/>
                <w:sz w:val="24"/>
                <w:szCs w:val="24"/>
                <w:lang w:val="uk-UA"/>
              </w:rPr>
            </w:pPr>
          </w:p>
          <w:p w:rsidR="00A83FB3" w:rsidRDefault="00A83FB3">
            <w:pPr>
              <w:ind w:firstLine="284"/>
              <w:jc w:val="both"/>
              <w:rPr>
                <w:rFonts w:ascii="Times New Roman" w:hAnsi="Times New Roman"/>
                <w:sz w:val="24"/>
                <w:szCs w:val="24"/>
                <w:lang w:val="uk-UA"/>
              </w:rPr>
            </w:pPr>
          </w:p>
          <w:p w:rsidR="00A83FB3" w:rsidRDefault="00A83FB3">
            <w:pPr>
              <w:ind w:firstLine="284"/>
              <w:jc w:val="both"/>
              <w:rPr>
                <w:rFonts w:ascii="Times New Roman" w:hAnsi="Times New Roman"/>
                <w:sz w:val="24"/>
                <w:szCs w:val="24"/>
                <w:lang w:val="uk-UA"/>
              </w:rPr>
            </w:pPr>
          </w:p>
          <w:p w:rsidR="00A83FB3" w:rsidRDefault="00A83FB3">
            <w:pPr>
              <w:ind w:firstLine="284"/>
              <w:jc w:val="both"/>
              <w:rPr>
                <w:rFonts w:ascii="Times New Roman" w:hAnsi="Times New Roman"/>
                <w:sz w:val="24"/>
                <w:szCs w:val="24"/>
                <w:lang w:val="uk-UA"/>
              </w:rPr>
            </w:pPr>
          </w:p>
          <w:p w:rsidR="00A83FB3" w:rsidRDefault="00A83FB3">
            <w:pPr>
              <w:ind w:firstLine="284"/>
              <w:jc w:val="both"/>
              <w:rPr>
                <w:rFonts w:ascii="Times New Roman" w:hAnsi="Times New Roman"/>
                <w:sz w:val="24"/>
                <w:szCs w:val="24"/>
                <w:lang w:val="uk-UA"/>
              </w:rPr>
            </w:pPr>
          </w:p>
          <w:p w:rsidR="00A83FB3" w:rsidRDefault="00A83FB3">
            <w:pPr>
              <w:ind w:firstLine="284"/>
              <w:jc w:val="both"/>
              <w:rPr>
                <w:rFonts w:ascii="Times New Roman" w:hAnsi="Times New Roman"/>
                <w:sz w:val="24"/>
                <w:szCs w:val="24"/>
                <w:lang w:val="uk-UA"/>
              </w:rPr>
            </w:pPr>
          </w:p>
          <w:p w:rsidR="00A83FB3" w:rsidRDefault="00A83FB3">
            <w:pPr>
              <w:ind w:firstLine="284"/>
              <w:jc w:val="both"/>
              <w:rPr>
                <w:rFonts w:ascii="Times New Roman" w:hAnsi="Times New Roman"/>
                <w:sz w:val="24"/>
                <w:szCs w:val="24"/>
                <w:lang w:val="uk-UA"/>
              </w:rPr>
            </w:pPr>
          </w:p>
          <w:p w:rsidR="00A83FB3" w:rsidRDefault="00A83FB3">
            <w:pPr>
              <w:ind w:firstLine="284"/>
              <w:jc w:val="both"/>
              <w:rPr>
                <w:rFonts w:ascii="Times New Roman" w:hAnsi="Times New Roman"/>
                <w:sz w:val="24"/>
                <w:szCs w:val="24"/>
                <w:lang w:val="uk-UA"/>
              </w:rPr>
            </w:pPr>
          </w:p>
          <w:p w:rsidR="00A83FB3" w:rsidRDefault="00A83FB3">
            <w:pPr>
              <w:ind w:firstLine="284"/>
              <w:jc w:val="both"/>
              <w:rPr>
                <w:rFonts w:ascii="Times New Roman" w:hAnsi="Times New Roman"/>
                <w:sz w:val="24"/>
                <w:szCs w:val="24"/>
                <w:lang w:val="uk-UA"/>
              </w:rPr>
            </w:pPr>
          </w:p>
          <w:p w:rsidR="00A83FB3" w:rsidRDefault="00A83FB3">
            <w:pPr>
              <w:ind w:firstLine="284"/>
              <w:jc w:val="both"/>
              <w:rPr>
                <w:rFonts w:ascii="Times New Roman" w:hAnsi="Times New Roman"/>
                <w:sz w:val="24"/>
                <w:szCs w:val="24"/>
                <w:lang w:val="uk-UA"/>
              </w:rPr>
            </w:pPr>
          </w:p>
          <w:p w:rsidR="00A83FB3" w:rsidRDefault="00A83FB3">
            <w:pPr>
              <w:ind w:firstLine="284"/>
              <w:jc w:val="both"/>
              <w:rPr>
                <w:rFonts w:ascii="Times New Roman" w:hAnsi="Times New Roman"/>
                <w:sz w:val="24"/>
                <w:szCs w:val="24"/>
                <w:lang w:val="uk-UA"/>
              </w:rPr>
            </w:pPr>
          </w:p>
          <w:p w:rsidR="00A83FB3" w:rsidRDefault="00A83FB3">
            <w:pPr>
              <w:ind w:firstLine="284"/>
              <w:jc w:val="both"/>
              <w:rPr>
                <w:rFonts w:ascii="Times New Roman" w:hAnsi="Times New Roman"/>
                <w:sz w:val="24"/>
                <w:szCs w:val="24"/>
                <w:lang w:val="uk-UA"/>
              </w:rPr>
            </w:pPr>
          </w:p>
          <w:p w:rsidR="00A83FB3" w:rsidRDefault="00A83FB3">
            <w:pPr>
              <w:ind w:firstLine="284"/>
              <w:jc w:val="both"/>
              <w:rPr>
                <w:rFonts w:ascii="Times New Roman" w:hAnsi="Times New Roman"/>
                <w:sz w:val="24"/>
                <w:szCs w:val="24"/>
                <w:lang w:val="uk-UA"/>
              </w:rPr>
            </w:pPr>
          </w:p>
          <w:p w:rsidR="00A83FB3" w:rsidRDefault="00A83FB3">
            <w:pPr>
              <w:ind w:firstLine="284"/>
              <w:jc w:val="both"/>
              <w:rPr>
                <w:rFonts w:ascii="Times New Roman" w:hAnsi="Times New Roman"/>
                <w:sz w:val="24"/>
                <w:szCs w:val="24"/>
                <w:lang w:val="uk-UA"/>
              </w:rPr>
            </w:pPr>
          </w:p>
          <w:p w:rsidR="00A83FB3" w:rsidRDefault="00A83FB3">
            <w:pPr>
              <w:ind w:firstLine="284"/>
              <w:jc w:val="both"/>
              <w:rPr>
                <w:rFonts w:ascii="Times New Roman" w:hAnsi="Times New Roman"/>
                <w:sz w:val="24"/>
                <w:szCs w:val="24"/>
                <w:lang w:val="uk-UA"/>
              </w:rPr>
            </w:pPr>
          </w:p>
          <w:p w:rsidR="00A83FB3" w:rsidRDefault="00A83FB3">
            <w:pPr>
              <w:ind w:firstLine="284"/>
              <w:jc w:val="both"/>
              <w:rPr>
                <w:rFonts w:ascii="Times New Roman" w:hAnsi="Times New Roman"/>
                <w:sz w:val="24"/>
                <w:szCs w:val="24"/>
                <w:lang w:val="uk-UA"/>
              </w:rPr>
            </w:pPr>
          </w:p>
          <w:p w:rsidR="00A83FB3" w:rsidRDefault="00A83FB3">
            <w:pPr>
              <w:ind w:firstLine="284"/>
              <w:jc w:val="both"/>
              <w:rPr>
                <w:rFonts w:ascii="Times New Roman" w:hAnsi="Times New Roman"/>
                <w:sz w:val="24"/>
                <w:szCs w:val="24"/>
                <w:lang w:val="uk-UA"/>
              </w:rPr>
            </w:pPr>
          </w:p>
          <w:p w:rsidR="00A83FB3" w:rsidRDefault="00A83FB3">
            <w:pPr>
              <w:ind w:firstLine="284"/>
              <w:jc w:val="both"/>
              <w:rPr>
                <w:rFonts w:ascii="Times New Roman" w:hAnsi="Times New Roman"/>
                <w:sz w:val="24"/>
                <w:szCs w:val="24"/>
                <w:lang w:val="uk-UA"/>
              </w:rPr>
            </w:pPr>
          </w:p>
          <w:p w:rsidR="00A83FB3" w:rsidRDefault="00A83FB3">
            <w:pPr>
              <w:ind w:firstLine="284"/>
              <w:jc w:val="both"/>
              <w:rPr>
                <w:rFonts w:ascii="Times New Roman" w:hAnsi="Times New Roman"/>
                <w:sz w:val="24"/>
                <w:szCs w:val="24"/>
                <w:lang w:val="uk-UA"/>
              </w:rPr>
            </w:pPr>
          </w:p>
          <w:p w:rsidR="00A83FB3" w:rsidRDefault="00A83FB3">
            <w:pPr>
              <w:ind w:firstLine="284"/>
              <w:jc w:val="both"/>
              <w:rPr>
                <w:rFonts w:ascii="Times New Roman" w:hAnsi="Times New Roman"/>
                <w:sz w:val="24"/>
                <w:szCs w:val="24"/>
                <w:lang w:val="uk-UA"/>
              </w:rPr>
            </w:pPr>
          </w:p>
          <w:p w:rsidR="00A83FB3" w:rsidRDefault="00A83FB3">
            <w:pPr>
              <w:ind w:firstLine="284"/>
              <w:jc w:val="both"/>
              <w:rPr>
                <w:rFonts w:ascii="Times New Roman" w:hAnsi="Times New Roman"/>
                <w:sz w:val="24"/>
                <w:szCs w:val="24"/>
                <w:lang w:val="uk-UA"/>
              </w:rPr>
            </w:pPr>
          </w:p>
          <w:p w:rsidR="00A83FB3" w:rsidRDefault="00A83FB3">
            <w:pPr>
              <w:ind w:firstLine="284"/>
              <w:jc w:val="both"/>
              <w:rPr>
                <w:rFonts w:ascii="Times New Roman" w:hAnsi="Times New Roman"/>
                <w:sz w:val="24"/>
                <w:szCs w:val="24"/>
                <w:lang w:val="uk-UA"/>
              </w:rPr>
            </w:pPr>
          </w:p>
          <w:p w:rsidR="00A83FB3" w:rsidRDefault="00A83FB3">
            <w:pPr>
              <w:ind w:firstLine="284"/>
              <w:jc w:val="both"/>
              <w:rPr>
                <w:rFonts w:ascii="Times New Roman" w:hAnsi="Times New Roman"/>
                <w:sz w:val="24"/>
                <w:szCs w:val="24"/>
                <w:lang w:val="uk-UA"/>
              </w:rPr>
            </w:pPr>
          </w:p>
          <w:p w:rsidR="00A83FB3" w:rsidRDefault="00A83FB3">
            <w:pPr>
              <w:ind w:firstLine="284"/>
              <w:jc w:val="both"/>
              <w:rPr>
                <w:rFonts w:ascii="Times New Roman" w:hAnsi="Times New Roman"/>
                <w:sz w:val="24"/>
                <w:szCs w:val="24"/>
                <w:lang w:val="uk-UA"/>
              </w:rPr>
            </w:pPr>
          </w:p>
          <w:p w:rsidR="00A83FB3" w:rsidRDefault="00A83FB3">
            <w:pPr>
              <w:ind w:firstLine="284"/>
              <w:jc w:val="both"/>
              <w:rPr>
                <w:rFonts w:ascii="Times New Roman" w:hAnsi="Times New Roman"/>
                <w:sz w:val="24"/>
                <w:szCs w:val="24"/>
                <w:lang w:val="uk-UA"/>
              </w:rPr>
            </w:pPr>
          </w:p>
          <w:p w:rsidR="00A83FB3" w:rsidRDefault="00A83FB3">
            <w:pPr>
              <w:ind w:firstLine="284"/>
              <w:jc w:val="both"/>
              <w:rPr>
                <w:rFonts w:ascii="Times New Roman" w:hAnsi="Times New Roman"/>
                <w:sz w:val="24"/>
                <w:szCs w:val="24"/>
                <w:lang w:val="uk-UA"/>
              </w:rPr>
            </w:pPr>
          </w:p>
          <w:p w:rsidR="00A83FB3" w:rsidRDefault="00A83FB3">
            <w:pPr>
              <w:ind w:firstLine="284"/>
              <w:jc w:val="both"/>
              <w:rPr>
                <w:rFonts w:ascii="Times New Roman" w:hAnsi="Times New Roman"/>
                <w:sz w:val="24"/>
                <w:szCs w:val="24"/>
                <w:lang w:val="uk-UA"/>
              </w:rPr>
            </w:pPr>
          </w:p>
          <w:p w:rsidR="00A83FB3" w:rsidRDefault="00A83FB3">
            <w:pPr>
              <w:ind w:firstLine="284"/>
              <w:jc w:val="both"/>
              <w:rPr>
                <w:rFonts w:ascii="Times New Roman" w:hAnsi="Times New Roman"/>
                <w:sz w:val="24"/>
                <w:szCs w:val="24"/>
                <w:lang w:val="uk-UA"/>
              </w:rPr>
            </w:pPr>
          </w:p>
          <w:p w:rsidR="00A83FB3" w:rsidRDefault="00A83FB3">
            <w:pPr>
              <w:ind w:firstLine="284"/>
              <w:jc w:val="both"/>
              <w:rPr>
                <w:rFonts w:ascii="Times New Roman" w:hAnsi="Times New Roman"/>
                <w:sz w:val="24"/>
                <w:szCs w:val="24"/>
                <w:lang w:val="uk-UA"/>
              </w:rPr>
            </w:pPr>
          </w:p>
          <w:p w:rsidR="00A83FB3" w:rsidRDefault="00A83FB3">
            <w:pPr>
              <w:ind w:firstLine="284"/>
              <w:jc w:val="both"/>
              <w:rPr>
                <w:rFonts w:ascii="Times New Roman" w:hAnsi="Times New Roman"/>
                <w:sz w:val="24"/>
                <w:szCs w:val="24"/>
                <w:lang w:val="uk-UA"/>
              </w:rPr>
            </w:pPr>
          </w:p>
          <w:p w:rsidR="00A83FB3" w:rsidRDefault="00A83FB3">
            <w:pPr>
              <w:ind w:firstLine="284"/>
              <w:jc w:val="both"/>
              <w:rPr>
                <w:rFonts w:ascii="Times New Roman" w:hAnsi="Times New Roman"/>
                <w:sz w:val="24"/>
                <w:szCs w:val="24"/>
                <w:lang w:val="uk-UA"/>
              </w:rPr>
            </w:pPr>
          </w:p>
          <w:p w:rsidR="00A83FB3" w:rsidRDefault="00A83FB3">
            <w:pPr>
              <w:ind w:firstLine="284"/>
              <w:jc w:val="both"/>
              <w:rPr>
                <w:rFonts w:ascii="Times New Roman" w:hAnsi="Times New Roman"/>
                <w:sz w:val="24"/>
                <w:szCs w:val="24"/>
                <w:lang w:val="uk-UA"/>
              </w:rPr>
            </w:pPr>
          </w:p>
          <w:p w:rsidR="00A83FB3" w:rsidRDefault="00A83FB3">
            <w:pPr>
              <w:ind w:firstLine="284"/>
              <w:jc w:val="both"/>
              <w:rPr>
                <w:rFonts w:ascii="Times New Roman" w:hAnsi="Times New Roman"/>
                <w:sz w:val="24"/>
                <w:szCs w:val="24"/>
                <w:lang w:val="uk-UA"/>
              </w:rPr>
            </w:pPr>
          </w:p>
          <w:p w:rsidR="00A83FB3" w:rsidRDefault="00A83FB3">
            <w:pPr>
              <w:ind w:firstLine="284"/>
              <w:jc w:val="both"/>
              <w:rPr>
                <w:rFonts w:ascii="Times New Roman" w:hAnsi="Times New Roman"/>
                <w:sz w:val="24"/>
                <w:szCs w:val="24"/>
                <w:lang w:val="uk-UA"/>
              </w:rPr>
            </w:pPr>
          </w:p>
          <w:p w:rsidR="00A83FB3" w:rsidRDefault="00A83FB3">
            <w:pPr>
              <w:ind w:firstLine="284"/>
              <w:jc w:val="both"/>
              <w:rPr>
                <w:rFonts w:ascii="Times New Roman" w:hAnsi="Times New Roman"/>
                <w:sz w:val="24"/>
                <w:szCs w:val="24"/>
                <w:lang w:val="uk-UA"/>
              </w:rPr>
            </w:pPr>
          </w:p>
          <w:p w:rsidR="00A83FB3" w:rsidRDefault="00A83FB3">
            <w:pPr>
              <w:ind w:firstLine="284"/>
              <w:jc w:val="both"/>
              <w:rPr>
                <w:rFonts w:ascii="Times New Roman" w:hAnsi="Times New Roman"/>
                <w:sz w:val="24"/>
                <w:szCs w:val="24"/>
                <w:lang w:val="uk-UA"/>
              </w:rPr>
            </w:pPr>
          </w:p>
          <w:p w:rsidR="00A83FB3" w:rsidRDefault="00A83FB3">
            <w:pPr>
              <w:ind w:firstLine="284"/>
              <w:jc w:val="both"/>
              <w:rPr>
                <w:rFonts w:ascii="Times New Roman" w:hAnsi="Times New Roman"/>
                <w:sz w:val="24"/>
                <w:szCs w:val="24"/>
                <w:lang w:val="uk-UA"/>
              </w:rPr>
            </w:pPr>
          </w:p>
          <w:p w:rsidR="00A83FB3" w:rsidRDefault="00A83FB3">
            <w:pPr>
              <w:ind w:firstLine="284"/>
              <w:jc w:val="both"/>
              <w:rPr>
                <w:rFonts w:ascii="Times New Roman" w:hAnsi="Times New Roman"/>
                <w:sz w:val="24"/>
                <w:szCs w:val="24"/>
                <w:lang w:val="uk-UA"/>
              </w:rPr>
            </w:pPr>
          </w:p>
          <w:p w:rsidR="00A83FB3" w:rsidRDefault="00A83FB3">
            <w:pPr>
              <w:ind w:firstLine="284"/>
              <w:jc w:val="both"/>
              <w:rPr>
                <w:rFonts w:ascii="Times New Roman" w:hAnsi="Times New Roman"/>
                <w:sz w:val="24"/>
                <w:szCs w:val="24"/>
                <w:lang w:val="uk-UA"/>
              </w:rPr>
            </w:pPr>
          </w:p>
          <w:p w:rsidR="00A83FB3" w:rsidRDefault="00A83FB3">
            <w:pPr>
              <w:ind w:firstLine="284"/>
              <w:jc w:val="both"/>
              <w:rPr>
                <w:rFonts w:ascii="Times New Roman" w:hAnsi="Times New Roman"/>
                <w:sz w:val="24"/>
                <w:szCs w:val="24"/>
                <w:lang w:val="uk-UA"/>
              </w:rPr>
            </w:pPr>
          </w:p>
          <w:p w:rsidR="00A83FB3" w:rsidRDefault="00A83FB3">
            <w:pPr>
              <w:ind w:firstLine="284"/>
              <w:jc w:val="both"/>
              <w:rPr>
                <w:rFonts w:ascii="Times New Roman" w:hAnsi="Times New Roman"/>
                <w:sz w:val="24"/>
                <w:szCs w:val="24"/>
                <w:lang w:val="uk-UA"/>
              </w:rPr>
            </w:pPr>
          </w:p>
          <w:p w:rsidR="00A83FB3" w:rsidRDefault="00A83FB3">
            <w:pPr>
              <w:ind w:firstLine="284"/>
              <w:jc w:val="both"/>
              <w:rPr>
                <w:rFonts w:ascii="Times New Roman" w:hAnsi="Times New Roman"/>
                <w:sz w:val="24"/>
                <w:szCs w:val="24"/>
                <w:lang w:val="uk-UA"/>
              </w:rPr>
            </w:pPr>
          </w:p>
          <w:p w:rsidR="00A83FB3" w:rsidRDefault="00A83FB3">
            <w:pPr>
              <w:ind w:firstLine="284"/>
              <w:jc w:val="both"/>
              <w:rPr>
                <w:rFonts w:ascii="Times New Roman" w:hAnsi="Times New Roman"/>
                <w:sz w:val="24"/>
                <w:szCs w:val="24"/>
                <w:lang w:val="uk-UA"/>
              </w:rPr>
            </w:pPr>
          </w:p>
          <w:p w:rsidR="00A83FB3" w:rsidRDefault="00A83FB3">
            <w:pPr>
              <w:ind w:firstLine="284"/>
              <w:jc w:val="both"/>
              <w:rPr>
                <w:rFonts w:ascii="Times New Roman" w:hAnsi="Times New Roman"/>
                <w:sz w:val="24"/>
                <w:szCs w:val="24"/>
                <w:lang w:val="uk-UA"/>
              </w:rPr>
            </w:pPr>
          </w:p>
          <w:p w:rsidR="00A83FB3" w:rsidRDefault="00F92B81">
            <w:pPr>
              <w:ind w:firstLine="284"/>
              <w:jc w:val="both"/>
              <w:rPr>
                <w:rFonts w:ascii="Times New Roman" w:hAnsi="Times New Roman"/>
                <w:b/>
                <w:color w:val="000000"/>
                <w:sz w:val="24"/>
                <w:szCs w:val="24"/>
                <w:lang w:val="uk-UA"/>
              </w:rPr>
            </w:pPr>
            <w:r>
              <w:rPr>
                <w:rFonts w:ascii="Times New Roman" w:hAnsi="Times New Roman"/>
                <w:color w:val="000000"/>
                <w:sz w:val="24"/>
                <w:szCs w:val="24"/>
                <w:lang w:val="uk-UA"/>
              </w:rPr>
              <w:t xml:space="preserve">контактні дані: номери телефону, факсу, електронна адреса, адреса </w:t>
            </w:r>
            <w:bookmarkStart w:id="12" w:name="_Hlk522281693"/>
            <w:r>
              <w:rPr>
                <w:rFonts w:ascii="Times New Roman" w:hAnsi="Times New Roman"/>
                <w:color w:val="000000"/>
                <w:sz w:val="24"/>
                <w:szCs w:val="24"/>
                <w:lang w:val="uk-UA"/>
              </w:rPr>
              <w:t>офіційної сторінки в Інтернет</w:t>
            </w:r>
            <w:bookmarkEnd w:id="12"/>
            <w:r>
              <w:rPr>
                <w:rFonts w:ascii="Times New Roman" w:hAnsi="Times New Roman"/>
                <w:b/>
                <w:color w:val="000000"/>
                <w:sz w:val="24"/>
                <w:szCs w:val="24"/>
                <w:lang w:val="uk-UA"/>
              </w:rPr>
              <w:t xml:space="preserve"> </w:t>
            </w:r>
            <w:r>
              <w:rPr>
                <w:rFonts w:ascii="Times New Roman" w:hAnsi="Times New Roman"/>
                <w:b/>
                <w:strike/>
                <w:color w:val="000000"/>
                <w:sz w:val="24"/>
                <w:szCs w:val="24"/>
                <w:lang w:val="uk-UA"/>
              </w:rPr>
              <w:t>(за наявності)</w:t>
            </w:r>
            <w:r>
              <w:rPr>
                <w:rFonts w:ascii="Times New Roman" w:hAnsi="Times New Roman"/>
                <w:b/>
                <w:color w:val="000000"/>
                <w:sz w:val="24"/>
                <w:szCs w:val="24"/>
                <w:lang w:val="uk-UA"/>
              </w:rPr>
              <w:t>;</w:t>
            </w:r>
          </w:p>
          <w:p w:rsidR="00A83FB3" w:rsidRDefault="00A83FB3">
            <w:pPr>
              <w:ind w:firstLine="284"/>
              <w:jc w:val="both"/>
              <w:rPr>
                <w:rFonts w:ascii="Times New Roman" w:hAnsi="Times New Roman"/>
                <w:sz w:val="24"/>
                <w:szCs w:val="24"/>
                <w:lang w:val="uk-UA"/>
              </w:rPr>
            </w:pPr>
          </w:p>
          <w:p w:rsidR="00A83FB3" w:rsidRDefault="00A83FB3">
            <w:pPr>
              <w:ind w:firstLine="284"/>
              <w:jc w:val="both"/>
              <w:rPr>
                <w:rFonts w:ascii="Times New Roman" w:hAnsi="Times New Roman"/>
                <w:sz w:val="24"/>
                <w:szCs w:val="24"/>
                <w:lang w:val="uk-UA"/>
              </w:rPr>
            </w:pPr>
          </w:p>
        </w:tc>
      </w:tr>
    </w:tbl>
    <w:p w:rsidR="00A83FB3" w:rsidRDefault="00A83FB3">
      <w:pPr>
        <w:shd w:val="clear" w:color="auto" w:fill="FFFFFF"/>
        <w:spacing w:after="0" w:line="240" w:lineRule="auto"/>
        <w:ind w:firstLine="567"/>
        <w:jc w:val="both"/>
        <w:rPr>
          <w:rFonts w:ascii="Times New Roman" w:eastAsia="Times New Roman" w:hAnsi="Times New Roman" w:cs="Times New Roman"/>
          <w:b/>
          <w:color w:val="000000" w:themeColor="text1"/>
          <w:sz w:val="28"/>
          <w:szCs w:val="28"/>
          <w:lang w:val="uk-UA" w:eastAsia="ru-RU"/>
        </w:rPr>
      </w:pPr>
    </w:p>
    <w:sectPr w:rsidR="00A83FB3">
      <w:pgSz w:w="16838" w:h="11906" w:orient="landscape"/>
      <w:pgMar w:top="851" w:right="425"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FB3"/>
    <w:rsid w:val="00A83FB3"/>
    <w:rsid w:val="00F92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C1EB52-1D90-401F-AE54-D74809601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uiPriority w:val="99"/>
    <w:pPr>
      <w:spacing w:before="120" w:after="0" w:line="240" w:lineRule="auto"/>
      <w:ind w:firstLine="567"/>
    </w:pPr>
    <w:rPr>
      <w:rFonts w:ascii="Antiqua" w:eastAsia="Times New Roman" w:hAnsi="Antiqua" w:cs="Antiqua"/>
      <w:sz w:val="26"/>
      <w:szCs w:val="26"/>
      <w:lang w:val="uk-UA" w:eastAsia="ru-RU"/>
    </w:rPr>
  </w:style>
  <w:style w:type="paragraph" w:styleId="a4">
    <w:name w:val="Normal (Web)"/>
    <w:basedOn w:val="a"/>
    <w:uiPriority w:val="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style>
  <w:style w:type="character" w:customStyle="1" w:styleId="rvts9">
    <w:name w:val="rvts9"/>
    <w:basedOn w:val="a0"/>
    <w:uiPriority w:val="99"/>
  </w:style>
  <w:style w:type="table" w:styleId="a5">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6">
    <w:name w:val="annotation text"/>
    <w:basedOn w:val="a"/>
    <w:link w:val="a7"/>
    <w:semiHidden/>
    <w:pPr>
      <w:spacing w:line="240" w:lineRule="auto"/>
    </w:pPr>
    <w:rPr>
      <w:rFonts w:ascii="Calibri" w:eastAsia="Times New Roman" w:hAnsi="Calibri" w:cs="Times New Roman"/>
      <w:sz w:val="20"/>
      <w:szCs w:val="20"/>
      <w:lang w:val="en-US"/>
    </w:rPr>
  </w:style>
  <w:style w:type="character" w:customStyle="1" w:styleId="a7">
    <w:name w:val="Текст примечания Знак"/>
    <w:basedOn w:val="a0"/>
    <w:link w:val="a6"/>
    <w:semiHidden/>
    <w:rPr>
      <w:rFonts w:ascii="Calibri" w:eastAsia="Times New Roman" w:hAnsi="Calibri" w:cs="Times New Roman"/>
      <w:sz w:val="20"/>
      <w:szCs w:val="20"/>
      <w:lang w:val="en-US"/>
    </w:rPr>
  </w:style>
  <w:style w:type="paragraph" w:customStyle="1" w:styleId="rvps7">
    <w:name w:val="rvps7"/>
    <w:basedOn w:val="a"/>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styleId="a8">
    <w:name w:val="Hyperlink"/>
    <w:basedOn w:val="a0"/>
    <w:uiPriority w:val="99"/>
    <w:semiHidden/>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54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zakon.rada.gov.ua/laws/show/80731-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2480</Words>
  <Characters>14141</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Новак Анна</dc:creator>
  <cp:keywords/>
  <dc:description/>
  <cp:lastModifiedBy>Пригорницька Маріна</cp:lastModifiedBy>
  <cp:revision>2</cp:revision>
  <dcterms:created xsi:type="dcterms:W3CDTF">2018-09-04T10:48:00Z</dcterms:created>
  <dcterms:modified xsi:type="dcterms:W3CDTF">2018-09-04T10:48:00Z</dcterms:modified>
</cp:coreProperties>
</file>