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40" w:lineRule="auto"/>
        <w:jc w:val="both"/>
        <w:rPr>
          <w:rFonts w:ascii="Times New Roman" w:hAnsi="Times New Roman"/>
          <w:i/>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Pr>
          <w:rFonts w:ascii="Times New Roman" w:hAnsi="Times New Roman"/>
          <w:i/>
          <w:sz w:val="28"/>
          <w:szCs w:val="28"/>
        </w:rPr>
        <w:t>Додаток до листа від 13.10.2017 № 2230/1</w:t>
      </w:r>
      <w:bookmarkStart w:id="0" w:name="_GoBack"/>
      <w:bookmarkEnd w:id="0"/>
    </w:p>
    <w:p>
      <w:pPr>
        <w:spacing w:after="0" w:line="240" w:lineRule="auto"/>
        <w:jc w:val="both"/>
        <w:rPr>
          <w:rFonts w:ascii="Times New Roman" w:hAnsi="Times New Roman"/>
          <w:i/>
          <w:sz w:val="28"/>
          <w:szCs w:val="28"/>
        </w:rPr>
      </w:pPr>
    </w:p>
    <w:p>
      <w:pPr>
        <w:spacing w:after="0" w:line="240" w:lineRule="auto"/>
        <w:jc w:val="center"/>
        <w:rPr>
          <w:rFonts w:ascii="Times New Roman" w:hAnsi="Times New Roman"/>
          <w:b/>
          <w:sz w:val="28"/>
          <w:szCs w:val="28"/>
        </w:rPr>
      </w:pPr>
      <w:r>
        <w:rPr>
          <w:rFonts w:ascii="Times New Roman" w:hAnsi="Times New Roman"/>
          <w:b/>
          <w:sz w:val="28"/>
          <w:szCs w:val="28"/>
        </w:rPr>
        <w:t xml:space="preserve">ЗАУВАЖЕННЯ </w:t>
      </w:r>
    </w:p>
    <w:p>
      <w:pPr>
        <w:spacing w:after="0" w:line="240" w:lineRule="auto"/>
        <w:jc w:val="center"/>
        <w:rPr>
          <w:rFonts w:ascii="Times New Roman" w:hAnsi="Times New Roman"/>
          <w:b/>
          <w:sz w:val="28"/>
          <w:szCs w:val="28"/>
        </w:rPr>
      </w:pPr>
      <w:r>
        <w:rPr>
          <w:rFonts w:ascii="Times New Roman" w:hAnsi="Times New Roman"/>
          <w:b/>
          <w:sz w:val="28"/>
          <w:szCs w:val="28"/>
        </w:rPr>
        <w:t xml:space="preserve">асоціації «Телекомунікаційна палата України» </w:t>
      </w:r>
    </w:p>
    <w:p>
      <w:pPr>
        <w:spacing w:after="0" w:line="240" w:lineRule="auto"/>
        <w:jc w:val="center"/>
        <w:rPr>
          <w:rFonts w:ascii="Times New Roman" w:hAnsi="Times New Roman"/>
          <w:b/>
          <w:sz w:val="28"/>
          <w:szCs w:val="28"/>
        </w:rPr>
      </w:pPr>
      <w:r>
        <w:rPr>
          <w:rFonts w:ascii="Times New Roman" w:hAnsi="Times New Roman"/>
          <w:b/>
          <w:sz w:val="28"/>
          <w:szCs w:val="28"/>
        </w:rPr>
        <w:t>до проекту ПРАВИЛ надання доступу до інфраструктури об’єкта електроенергетики</w:t>
      </w:r>
    </w:p>
    <w:p/>
    <w:tbl>
      <w:tblPr>
        <w:tblStyle w:val="a3"/>
        <w:tblW w:w="0" w:type="auto"/>
        <w:tblLook w:val="04A0" w:firstRow="1" w:lastRow="0" w:firstColumn="1" w:lastColumn="0" w:noHBand="0" w:noVBand="1"/>
      </w:tblPr>
      <w:tblGrid>
        <w:gridCol w:w="4853"/>
        <w:gridCol w:w="4853"/>
        <w:gridCol w:w="4854"/>
      </w:tblGrid>
      <w:tr>
        <w:tc>
          <w:tcPr>
            <w:tcW w:w="4853" w:type="dxa"/>
          </w:tcPr>
          <w:p>
            <w:pPr>
              <w:spacing w:after="0" w:line="240" w:lineRule="auto"/>
              <w:jc w:val="center"/>
              <w:rPr>
                <w:rFonts w:ascii="Times New Roman" w:hAnsi="Times New Roman"/>
                <w:b/>
                <w:sz w:val="24"/>
                <w:szCs w:val="24"/>
              </w:rPr>
            </w:pPr>
            <w:r>
              <w:rPr>
                <w:rFonts w:ascii="Times New Roman" w:hAnsi="Times New Roman"/>
                <w:b/>
                <w:sz w:val="24"/>
                <w:szCs w:val="24"/>
              </w:rPr>
              <w:t>Проект ПРАВИЛ</w:t>
            </w:r>
          </w:p>
          <w:p>
            <w:pPr>
              <w:spacing w:after="0" w:line="240" w:lineRule="auto"/>
              <w:jc w:val="center"/>
              <w:rPr>
                <w:rFonts w:ascii="Times New Roman" w:hAnsi="Times New Roman"/>
                <w:b/>
                <w:sz w:val="24"/>
                <w:szCs w:val="24"/>
              </w:rPr>
            </w:pPr>
            <w:r>
              <w:rPr>
                <w:rFonts w:ascii="Times New Roman" w:hAnsi="Times New Roman"/>
                <w:b/>
                <w:sz w:val="24"/>
                <w:szCs w:val="24"/>
              </w:rPr>
              <w:t>надання доступу до інфраструктури об’єкта електроенергетики</w:t>
            </w:r>
          </w:p>
          <w:p>
            <w:pPr>
              <w:spacing w:after="0" w:line="240" w:lineRule="auto"/>
              <w:jc w:val="center"/>
              <w:rPr>
                <w:rFonts w:ascii="Times New Roman" w:hAnsi="Times New Roman"/>
                <w:b/>
                <w:sz w:val="24"/>
                <w:szCs w:val="24"/>
              </w:rPr>
            </w:pPr>
          </w:p>
        </w:tc>
        <w:tc>
          <w:tcPr>
            <w:tcW w:w="4853" w:type="dxa"/>
          </w:tcPr>
          <w:p>
            <w:pPr>
              <w:spacing w:after="0" w:line="240" w:lineRule="auto"/>
              <w:jc w:val="center"/>
              <w:rPr>
                <w:rFonts w:ascii="Times New Roman" w:hAnsi="Times New Roman"/>
                <w:b/>
                <w:sz w:val="24"/>
                <w:szCs w:val="24"/>
              </w:rPr>
            </w:pPr>
            <w:r>
              <w:rPr>
                <w:rFonts w:ascii="Times New Roman" w:hAnsi="Times New Roman"/>
                <w:b/>
                <w:sz w:val="24"/>
                <w:szCs w:val="24"/>
              </w:rPr>
              <w:t>Проект ПРАВИЛ</w:t>
            </w:r>
          </w:p>
          <w:p>
            <w:pPr>
              <w:spacing w:after="0" w:line="240" w:lineRule="auto"/>
              <w:jc w:val="center"/>
              <w:rPr>
                <w:rFonts w:ascii="Times New Roman" w:hAnsi="Times New Roman"/>
                <w:b/>
                <w:i/>
                <w:sz w:val="24"/>
                <w:szCs w:val="24"/>
                <w:u w:val="single"/>
              </w:rPr>
            </w:pPr>
            <w:r>
              <w:rPr>
                <w:rFonts w:ascii="Times New Roman" w:hAnsi="Times New Roman"/>
                <w:b/>
                <w:sz w:val="24"/>
                <w:szCs w:val="24"/>
              </w:rPr>
              <w:t xml:space="preserve">надання доступу до інфраструктури об’єкта електроенергетики </w:t>
            </w:r>
            <w:r>
              <w:rPr>
                <w:rFonts w:ascii="Times New Roman" w:hAnsi="Times New Roman"/>
                <w:b/>
                <w:i/>
                <w:sz w:val="24"/>
                <w:szCs w:val="24"/>
                <w:u w:val="single"/>
              </w:rPr>
              <w:t>із зауваженнями Телекомунікаційної палати України</w:t>
            </w:r>
          </w:p>
          <w:p>
            <w:pPr>
              <w:spacing w:after="0" w:line="240" w:lineRule="auto"/>
              <w:rPr>
                <w:rFonts w:ascii="Times New Roman" w:hAnsi="Times New Roman"/>
                <w:b/>
                <w:sz w:val="24"/>
                <w:szCs w:val="24"/>
              </w:rPr>
            </w:pPr>
          </w:p>
        </w:tc>
        <w:tc>
          <w:tcPr>
            <w:tcW w:w="4854" w:type="dxa"/>
          </w:tcPr>
          <w:p>
            <w:pPr>
              <w:spacing w:after="0" w:line="240" w:lineRule="auto"/>
              <w:rPr>
                <w:rFonts w:ascii="Times New Roman" w:hAnsi="Times New Roman"/>
                <w:b/>
                <w:sz w:val="24"/>
                <w:szCs w:val="24"/>
              </w:rPr>
            </w:pPr>
            <w:r>
              <w:rPr>
                <w:rFonts w:ascii="Times New Roman" w:hAnsi="Times New Roman"/>
                <w:b/>
                <w:sz w:val="24"/>
                <w:szCs w:val="24"/>
              </w:rPr>
              <w:t>Обґрунтування до зауважень</w:t>
            </w:r>
          </w:p>
        </w:tc>
      </w:tr>
      <w:tr>
        <w:tc>
          <w:tcPr>
            <w:tcW w:w="4853" w:type="dxa"/>
          </w:tcPr>
          <w:p>
            <w:pPr>
              <w:tabs>
                <w:tab w:val="left" w:pos="6480"/>
              </w:tabs>
              <w:ind w:firstLine="709"/>
              <w:jc w:val="both"/>
              <w:rPr>
                <w:rFonts w:ascii="Times New Roman" w:hAnsi="Times New Roman"/>
                <w:b/>
                <w:sz w:val="24"/>
                <w:szCs w:val="24"/>
              </w:rPr>
            </w:pPr>
            <w:r>
              <w:rPr>
                <w:rFonts w:ascii="Times New Roman" w:hAnsi="Times New Roman"/>
                <w:b/>
                <w:sz w:val="24"/>
                <w:szCs w:val="24"/>
              </w:rPr>
              <w:t>II. Порядок звернення замовника до власника щодо отримання доступу до інфраструктури об’єкта електроенергетики</w:t>
            </w:r>
          </w:p>
          <w:p>
            <w:pPr>
              <w:rPr>
                <w:rFonts w:ascii="Times New Roman" w:hAnsi="Times New Roman"/>
                <w:sz w:val="24"/>
                <w:szCs w:val="24"/>
              </w:rPr>
            </w:pPr>
          </w:p>
        </w:tc>
        <w:tc>
          <w:tcPr>
            <w:tcW w:w="4853" w:type="dxa"/>
          </w:tcPr>
          <w:p>
            <w:pPr>
              <w:tabs>
                <w:tab w:val="left" w:pos="6480"/>
              </w:tabs>
              <w:ind w:firstLine="709"/>
              <w:jc w:val="both"/>
              <w:rPr>
                <w:rFonts w:ascii="Times New Roman" w:hAnsi="Times New Roman"/>
                <w:b/>
                <w:sz w:val="24"/>
                <w:szCs w:val="24"/>
              </w:rPr>
            </w:pPr>
            <w:r>
              <w:rPr>
                <w:rFonts w:ascii="Times New Roman" w:hAnsi="Times New Roman"/>
                <w:b/>
                <w:sz w:val="24"/>
                <w:szCs w:val="24"/>
              </w:rPr>
              <w:t>II. Порядок звернення замовника до власника щодо отримання доступу до інфраструктури об’єкта електроенергетики</w:t>
            </w:r>
          </w:p>
          <w:p>
            <w:pPr>
              <w:rPr>
                <w:rFonts w:ascii="Times New Roman" w:hAnsi="Times New Roman"/>
                <w:sz w:val="24"/>
                <w:szCs w:val="24"/>
              </w:rPr>
            </w:pPr>
          </w:p>
        </w:tc>
        <w:tc>
          <w:tcPr>
            <w:tcW w:w="4854" w:type="dxa"/>
          </w:tcPr>
          <w:p>
            <w:pPr>
              <w:rPr>
                <w:rFonts w:ascii="Times New Roman" w:hAnsi="Times New Roman"/>
                <w:sz w:val="24"/>
                <w:szCs w:val="24"/>
              </w:rPr>
            </w:pPr>
          </w:p>
        </w:tc>
      </w:tr>
      <w:tr>
        <w:tc>
          <w:tcPr>
            <w:tcW w:w="4853" w:type="dxa"/>
          </w:tcPr>
          <w:p>
            <w:pPr>
              <w:ind w:firstLine="709"/>
              <w:jc w:val="both"/>
              <w:rPr>
                <w:rFonts w:ascii="Times New Roman" w:hAnsi="Times New Roman"/>
                <w:sz w:val="24"/>
                <w:szCs w:val="24"/>
              </w:rPr>
            </w:pPr>
            <w:r>
              <w:rPr>
                <w:rFonts w:ascii="Times New Roman" w:hAnsi="Times New Roman"/>
                <w:sz w:val="24"/>
                <w:szCs w:val="24"/>
              </w:rPr>
              <w:t>2. У Заяві заявником зазначаються:</w:t>
            </w:r>
          </w:p>
          <w:p>
            <w:pPr>
              <w:ind w:firstLine="709"/>
              <w:jc w:val="both"/>
              <w:rPr>
                <w:rFonts w:ascii="Times New Roman" w:hAnsi="Times New Roman"/>
                <w:sz w:val="24"/>
                <w:szCs w:val="24"/>
              </w:rPr>
            </w:pPr>
            <w:r>
              <w:rPr>
                <w:rFonts w:ascii="Times New Roman" w:hAnsi="Times New Roman"/>
                <w:sz w:val="24"/>
                <w:szCs w:val="24"/>
              </w:rPr>
              <w:t xml:space="preserve">1) найменування (прізвище, ім'я, по батькові), місцезнаходження (місце проживання) суб'єкта господарювання, код за ЄДРПОУ (для юридичної особи), реєстраційний номер облікової картки платника податків або серія та номер паспорта (для фізичних осіб, які через свої релігійні переконання в установленому порядку відмовилися від прийняття реєстраційного номера облікової картки платника податків та офіційно повідомили про це відповідний орган державної податкової служби і мають відмітку у </w:t>
            </w:r>
            <w:r>
              <w:rPr>
                <w:rFonts w:ascii="Times New Roman" w:hAnsi="Times New Roman"/>
                <w:sz w:val="24"/>
                <w:szCs w:val="24"/>
              </w:rPr>
              <w:lastRenderedPageBreak/>
              <w:t>паспорті), номер в реєстрі операторів та провайдерів, електронна пошта, номери телефонів;</w:t>
            </w:r>
          </w:p>
          <w:p>
            <w:pPr>
              <w:rPr>
                <w:rFonts w:ascii="Times New Roman" w:hAnsi="Times New Roman"/>
                <w:sz w:val="24"/>
                <w:szCs w:val="24"/>
              </w:rPr>
            </w:pPr>
            <w:r>
              <w:rPr>
                <w:rFonts w:ascii="Times New Roman" w:hAnsi="Times New Roman"/>
                <w:sz w:val="24"/>
                <w:szCs w:val="24"/>
              </w:rPr>
              <w:t>…</w:t>
            </w:r>
          </w:p>
        </w:tc>
        <w:tc>
          <w:tcPr>
            <w:tcW w:w="4853" w:type="dxa"/>
          </w:tcPr>
          <w:p>
            <w:pPr>
              <w:ind w:firstLine="709"/>
              <w:jc w:val="both"/>
              <w:rPr>
                <w:rFonts w:ascii="Times New Roman" w:hAnsi="Times New Roman"/>
                <w:sz w:val="24"/>
                <w:szCs w:val="24"/>
              </w:rPr>
            </w:pPr>
            <w:r>
              <w:rPr>
                <w:rFonts w:ascii="Times New Roman" w:hAnsi="Times New Roman"/>
                <w:sz w:val="24"/>
                <w:szCs w:val="24"/>
              </w:rPr>
              <w:lastRenderedPageBreak/>
              <w:t>2. У Заяві заявником зазначаються:</w:t>
            </w:r>
          </w:p>
          <w:p>
            <w:pPr>
              <w:ind w:firstLine="709"/>
              <w:jc w:val="both"/>
              <w:rPr>
                <w:rFonts w:ascii="Times New Roman" w:hAnsi="Times New Roman"/>
                <w:sz w:val="24"/>
                <w:szCs w:val="24"/>
              </w:rPr>
            </w:pPr>
            <w:r>
              <w:rPr>
                <w:rFonts w:ascii="Times New Roman" w:hAnsi="Times New Roman"/>
                <w:sz w:val="24"/>
                <w:szCs w:val="24"/>
              </w:rPr>
              <w:t xml:space="preserve">1) найменування (прізвище, ім'я, по батькові), місцезнаходження (місце проживання) суб'єкта господарювання, код за ЄДРПОУ (для юридичної особи), реєстраційний номер облікової картки платника податків або серія та номер паспорта (для фізичних осіб, які через свої релігійні переконання в установленому порядку відмовилися від прийняття реєстраційного номера облікової картки платника податків та офіційно повідомили про це відповідний орган державної податкової служби і мають відмітку у </w:t>
            </w:r>
            <w:r>
              <w:rPr>
                <w:rFonts w:ascii="Times New Roman" w:hAnsi="Times New Roman"/>
                <w:sz w:val="24"/>
                <w:szCs w:val="24"/>
              </w:rPr>
              <w:lastRenderedPageBreak/>
              <w:t xml:space="preserve">паспорті), номер в </w:t>
            </w:r>
            <w:r>
              <w:rPr>
                <w:rFonts w:ascii="Times New Roman" w:hAnsi="Times New Roman"/>
                <w:b/>
                <w:bCs/>
                <w:color w:val="0D0D0D" w:themeColor="text1" w:themeTint="F2"/>
                <w:sz w:val="24"/>
                <w:szCs w:val="24"/>
                <w:shd w:val="clear" w:color="auto" w:fill="FFFFFF"/>
              </w:rPr>
              <w:t>Реєстрі операторів, провайдерів телекомунікацій</w:t>
            </w:r>
            <w:r>
              <w:rPr>
                <w:rFonts w:ascii="Times New Roman" w:hAnsi="Times New Roman"/>
                <w:b/>
                <w:color w:val="0D0D0D" w:themeColor="text1" w:themeTint="F2"/>
                <w:sz w:val="24"/>
                <w:szCs w:val="24"/>
              </w:rPr>
              <w:t>,</w:t>
            </w:r>
            <w:r>
              <w:rPr>
                <w:rFonts w:ascii="Times New Roman" w:hAnsi="Times New Roman"/>
                <w:sz w:val="24"/>
                <w:szCs w:val="24"/>
              </w:rPr>
              <w:t xml:space="preserve"> електронна пошта, номери телефонів;</w:t>
            </w:r>
          </w:p>
          <w:p>
            <w:pPr>
              <w:rPr>
                <w:rFonts w:ascii="Times New Roman" w:hAnsi="Times New Roman"/>
                <w:sz w:val="24"/>
                <w:szCs w:val="24"/>
              </w:rPr>
            </w:pPr>
            <w:r>
              <w:rPr>
                <w:rFonts w:ascii="Times New Roman" w:hAnsi="Times New Roman"/>
                <w:sz w:val="24"/>
                <w:szCs w:val="24"/>
              </w:rPr>
              <w:t>…</w:t>
            </w:r>
          </w:p>
        </w:tc>
        <w:tc>
          <w:tcPr>
            <w:tcW w:w="4854" w:type="dxa"/>
          </w:tcPr>
          <w:p>
            <w:pPr>
              <w:rPr>
                <w:rFonts w:ascii="Times New Roman" w:hAnsi="Times New Roman"/>
                <w:sz w:val="24"/>
                <w:szCs w:val="24"/>
              </w:rPr>
            </w:pPr>
            <w:r>
              <w:rPr>
                <w:rFonts w:ascii="Times New Roman" w:hAnsi="Times New Roman"/>
                <w:sz w:val="24"/>
                <w:szCs w:val="24"/>
              </w:rPr>
              <w:lastRenderedPageBreak/>
              <w:t>Приведено у відповідність до частини шостої статті 10 ЗУ «Про телекомунікації»</w:t>
            </w:r>
          </w:p>
        </w:tc>
      </w:tr>
      <w:tr>
        <w:tc>
          <w:tcPr>
            <w:tcW w:w="4853" w:type="dxa"/>
          </w:tcPr>
          <w:p>
            <w:pPr>
              <w:ind w:firstLine="709"/>
              <w:jc w:val="both"/>
              <w:rPr>
                <w:rFonts w:ascii="Times New Roman" w:hAnsi="Times New Roman"/>
                <w:sz w:val="24"/>
                <w:szCs w:val="24"/>
              </w:rPr>
            </w:pPr>
            <w:r>
              <w:rPr>
                <w:rFonts w:ascii="Times New Roman" w:hAnsi="Times New Roman"/>
                <w:sz w:val="24"/>
                <w:szCs w:val="24"/>
              </w:rPr>
              <w:t>6. Замовник має право звернутися до власника з питання підтвердження власником приналежності йому об’єктів інфраструктури електроенергетики на підставі відкритої інформації або фотофіксації цих об’єктів.</w:t>
            </w:r>
          </w:p>
          <w:p>
            <w:pPr>
              <w:ind w:firstLine="709"/>
              <w:jc w:val="both"/>
              <w:rPr>
                <w:rFonts w:ascii="Times New Roman" w:hAnsi="Times New Roman"/>
                <w:sz w:val="24"/>
                <w:szCs w:val="24"/>
              </w:rPr>
            </w:pPr>
            <w:r>
              <w:rPr>
                <w:rFonts w:ascii="Times New Roman" w:hAnsi="Times New Roman"/>
                <w:sz w:val="24"/>
                <w:szCs w:val="24"/>
              </w:rPr>
              <w:t>У разі отримання такого запиту, власник на безоплатній основі має надати відповідь протягом місяця.</w:t>
            </w:r>
          </w:p>
        </w:tc>
        <w:tc>
          <w:tcPr>
            <w:tcW w:w="4853" w:type="dxa"/>
          </w:tcPr>
          <w:p>
            <w:pPr>
              <w:ind w:firstLine="709"/>
              <w:jc w:val="both"/>
              <w:rPr>
                <w:rFonts w:ascii="Times New Roman" w:hAnsi="Times New Roman"/>
                <w:sz w:val="24"/>
                <w:szCs w:val="24"/>
              </w:rPr>
            </w:pPr>
            <w:r>
              <w:rPr>
                <w:rFonts w:ascii="Times New Roman" w:hAnsi="Times New Roman"/>
                <w:sz w:val="24"/>
                <w:szCs w:val="24"/>
              </w:rPr>
              <w:t>6. Замовник має право звернутися до власника з питання підтвердження власником приналежності йому об’єктів інфраструктури електроенергетики на підставі відкритої інформації або фотофіксації цих об’єктів.</w:t>
            </w:r>
          </w:p>
          <w:p>
            <w:pPr>
              <w:ind w:firstLine="709"/>
              <w:jc w:val="both"/>
              <w:rPr>
                <w:rFonts w:ascii="Times New Roman" w:hAnsi="Times New Roman"/>
                <w:b/>
                <w:sz w:val="24"/>
                <w:szCs w:val="24"/>
              </w:rPr>
            </w:pPr>
            <w:r>
              <w:rPr>
                <w:rFonts w:ascii="Times New Roman" w:hAnsi="Times New Roman"/>
                <w:sz w:val="24"/>
                <w:szCs w:val="24"/>
              </w:rPr>
              <w:t xml:space="preserve">У разі отримання такого запиту, власник на безоплатній основі </w:t>
            </w:r>
            <w:r>
              <w:rPr>
                <w:rFonts w:ascii="Times New Roman" w:hAnsi="Times New Roman"/>
                <w:strike/>
                <w:sz w:val="24"/>
                <w:szCs w:val="24"/>
              </w:rPr>
              <w:t>має</w:t>
            </w:r>
            <w:r>
              <w:rPr>
                <w:rFonts w:ascii="Times New Roman" w:hAnsi="Times New Roman"/>
                <w:sz w:val="24"/>
                <w:szCs w:val="24"/>
              </w:rPr>
              <w:t xml:space="preserve"> </w:t>
            </w:r>
            <w:r>
              <w:rPr>
                <w:rFonts w:ascii="Times New Roman" w:hAnsi="Times New Roman"/>
                <w:b/>
                <w:sz w:val="24"/>
                <w:szCs w:val="24"/>
              </w:rPr>
              <w:t>надає</w:t>
            </w:r>
            <w:r>
              <w:rPr>
                <w:rFonts w:ascii="Times New Roman" w:hAnsi="Times New Roman"/>
                <w:sz w:val="24"/>
                <w:szCs w:val="24"/>
              </w:rPr>
              <w:t xml:space="preserve"> відповідь протягом місяця </w:t>
            </w:r>
            <w:r>
              <w:rPr>
                <w:rFonts w:ascii="Times New Roman" w:hAnsi="Times New Roman"/>
                <w:b/>
                <w:sz w:val="24"/>
                <w:szCs w:val="24"/>
              </w:rPr>
              <w:t>з дня отримання запиту.</w:t>
            </w:r>
          </w:p>
        </w:tc>
        <w:tc>
          <w:tcPr>
            <w:tcW w:w="4854" w:type="dxa"/>
          </w:tcPr>
          <w:p>
            <w:pPr>
              <w:jc w:val="both"/>
              <w:rPr>
                <w:rFonts w:ascii="Times New Roman" w:hAnsi="Times New Roman"/>
                <w:sz w:val="24"/>
                <w:szCs w:val="24"/>
              </w:rPr>
            </w:pPr>
            <w:r>
              <w:rPr>
                <w:rFonts w:ascii="Times New Roman" w:hAnsi="Times New Roman"/>
                <w:sz w:val="24"/>
                <w:szCs w:val="24"/>
              </w:rPr>
              <w:t>Це не право, а обов’язок Власнику надати таку відповідь у строк, встановлений Законом  «Про доступ до об'єктів будівництва, транспорту, електроенергетики з метою розвитку телекомунікаційних мереж»</w:t>
            </w:r>
          </w:p>
        </w:tc>
      </w:tr>
      <w:tr>
        <w:tc>
          <w:tcPr>
            <w:tcW w:w="4853" w:type="dxa"/>
          </w:tcPr>
          <w:p>
            <w:pPr>
              <w:ind w:firstLine="709"/>
              <w:jc w:val="both"/>
              <w:rPr>
                <w:rFonts w:ascii="Times New Roman" w:hAnsi="Times New Roman"/>
                <w:b/>
                <w:sz w:val="24"/>
                <w:szCs w:val="24"/>
              </w:rPr>
            </w:pPr>
            <w:r>
              <w:rPr>
                <w:rFonts w:ascii="Times New Roman" w:hAnsi="Times New Roman"/>
                <w:b/>
                <w:sz w:val="24"/>
                <w:szCs w:val="24"/>
              </w:rPr>
              <w:t>III. Строки розроблення та видачі технічних умов з доступу до інфраструктури об’єкта електроенергетики</w:t>
            </w:r>
          </w:p>
          <w:p>
            <w:pPr>
              <w:ind w:firstLine="708"/>
              <w:jc w:val="both"/>
              <w:rPr>
                <w:rFonts w:ascii="Times New Roman" w:hAnsi="Times New Roman"/>
                <w:sz w:val="24"/>
                <w:szCs w:val="24"/>
              </w:rPr>
            </w:pPr>
            <w:r>
              <w:rPr>
                <w:rFonts w:ascii="Times New Roman" w:hAnsi="Times New Roman"/>
                <w:sz w:val="24"/>
                <w:szCs w:val="24"/>
              </w:rPr>
              <w:t>1. Замовник вносить плату за розробку та видачу технічних умов з доступу протягом 15 робочих днів з дня отримання письмової інформації про прийняття рішення власником про видачу технічних умов з доступу та отримання  рахунку на оплату.</w:t>
            </w:r>
          </w:p>
          <w:p>
            <w:pPr>
              <w:ind w:firstLine="709"/>
              <w:jc w:val="both"/>
              <w:rPr>
                <w:rFonts w:ascii="Times New Roman" w:hAnsi="Times New Roman"/>
                <w:sz w:val="24"/>
                <w:szCs w:val="24"/>
              </w:rPr>
            </w:pPr>
            <w:r>
              <w:rPr>
                <w:rFonts w:ascii="Times New Roman" w:hAnsi="Times New Roman"/>
                <w:sz w:val="24"/>
                <w:szCs w:val="24"/>
              </w:rPr>
              <w:t xml:space="preserve">У разі несплати замовником, у встановлений строк плати за видачу технічних умов з доступу, рішення про </w:t>
            </w:r>
            <w:r>
              <w:rPr>
                <w:rFonts w:ascii="Times New Roman" w:hAnsi="Times New Roman"/>
                <w:sz w:val="24"/>
                <w:szCs w:val="24"/>
              </w:rPr>
              <w:lastRenderedPageBreak/>
              <w:t>видачу технічних умов з доступу анулюється власником, а заява знімається з реєстрації.</w:t>
            </w:r>
          </w:p>
          <w:p>
            <w:pPr>
              <w:ind w:firstLine="709"/>
              <w:jc w:val="both"/>
              <w:rPr>
                <w:rFonts w:ascii="Times New Roman" w:hAnsi="Times New Roman"/>
                <w:sz w:val="24"/>
                <w:szCs w:val="24"/>
              </w:rPr>
            </w:pPr>
            <w:r>
              <w:rPr>
                <w:rFonts w:ascii="Times New Roman" w:hAnsi="Times New Roman"/>
                <w:sz w:val="24"/>
                <w:szCs w:val="24"/>
              </w:rPr>
              <w:t xml:space="preserve">Технічні умови з доступу видаються Власником на кожну повітряну лінію </w:t>
            </w:r>
            <w:proofErr w:type="spellStart"/>
            <w:r>
              <w:rPr>
                <w:rFonts w:ascii="Times New Roman" w:hAnsi="Times New Roman"/>
                <w:sz w:val="24"/>
                <w:szCs w:val="24"/>
              </w:rPr>
              <w:t>електропередач</w:t>
            </w:r>
            <w:proofErr w:type="spellEnd"/>
            <w:r>
              <w:rPr>
                <w:rFonts w:ascii="Times New Roman" w:hAnsi="Times New Roman"/>
                <w:sz w:val="24"/>
                <w:szCs w:val="24"/>
              </w:rPr>
              <w:t xml:space="preserve"> (диспетчерське найменування) (далі – ПЛ), траса якої співпадає з трасою, зазначеною в заяві з урахуванням </w:t>
            </w:r>
            <w:proofErr w:type="spellStart"/>
            <w:r>
              <w:rPr>
                <w:rFonts w:ascii="Times New Roman" w:hAnsi="Times New Roman"/>
                <w:sz w:val="24"/>
                <w:szCs w:val="24"/>
              </w:rPr>
              <w:t>відгалужень</w:t>
            </w:r>
            <w:proofErr w:type="spellEnd"/>
            <w:r>
              <w:rPr>
                <w:rFonts w:ascii="Times New Roman" w:hAnsi="Times New Roman"/>
                <w:sz w:val="24"/>
                <w:szCs w:val="24"/>
              </w:rPr>
              <w:t xml:space="preserve"> на цій лінії.</w:t>
            </w:r>
          </w:p>
          <w:p>
            <w:pPr>
              <w:ind w:firstLine="709"/>
              <w:jc w:val="both"/>
              <w:rPr>
                <w:rFonts w:ascii="Times New Roman" w:hAnsi="Times New Roman"/>
                <w:sz w:val="24"/>
                <w:szCs w:val="24"/>
              </w:rPr>
            </w:pPr>
            <w:r>
              <w:rPr>
                <w:rFonts w:ascii="Times New Roman" w:hAnsi="Times New Roman"/>
                <w:sz w:val="24"/>
                <w:szCs w:val="24"/>
              </w:rPr>
              <w:t>В технічних умовах з доступу повинні бути надані вимоги щодо способу маркування та його розміщення на елементах телекомунікаційних мереж (назва оператора, провайдера та номер контактного телефону).</w:t>
            </w:r>
          </w:p>
          <w:p>
            <w:pPr>
              <w:ind w:firstLine="709"/>
              <w:jc w:val="both"/>
              <w:rPr>
                <w:rFonts w:ascii="Times New Roman" w:hAnsi="Times New Roman"/>
                <w:sz w:val="24"/>
                <w:szCs w:val="24"/>
              </w:rPr>
            </w:pPr>
            <w:r>
              <w:rPr>
                <w:rFonts w:ascii="Times New Roman" w:hAnsi="Times New Roman"/>
                <w:sz w:val="24"/>
                <w:szCs w:val="24"/>
              </w:rPr>
              <w:t>У разі, якщо в заяві передбачається використання окремих елементів різних електроустановок, технічні умови видаються на кожний елемент.</w:t>
            </w:r>
          </w:p>
        </w:tc>
        <w:tc>
          <w:tcPr>
            <w:tcW w:w="4853" w:type="dxa"/>
          </w:tcPr>
          <w:p>
            <w:pPr>
              <w:ind w:firstLine="709"/>
              <w:jc w:val="both"/>
              <w:rPr>
                <w:rFonts w:ascii="Times New Roman" w:hAnsi="Times New Roman"/>
                <w:b/>
                <w:sz w:val="24"/>
                <w:szCs w:val="24"/>
              </w:rPr>
            </w:pPr>
            <w:r>
              <w:rPr>
                <w:rFonts w:ascii="Times New Roman" w:hAnsi="Times New Roman"/>
                <w:b/>
                <w:sz w:val="24"/>
                <w:szCs w:val="24"/>
              </w:rPr>
              <w:lastRenderedPageBreak/>
              <w:t>III. Строки розроблення та видачі технічних умов з доступу до інфраструктури об’єкта електроенергетики</w:t>
            </w:r>
          </w:p>
          <w:p>
            <w:pPr>
              <w:ind w:firstLine="708"/>
              <w:jc w:val="both"/>
              <w:rPr>
                <w:rFonts w:ascii="Times New Roman" w:hAnsi="Times New Roman"/>
                <w:sz w:val="24"/>
                <w:szCs w:val="24"/>
              </w:rPr>
            </w:pPr>
            <w:r>
              <w:rPr>
                <w:rFonts w:ascii="Times New Roman" w:hAnsi="Times New Roman"/>
                <w:sz w:val="24"/>
                <w:szCs w:val="24"/>
              </w:rPr>
              <w:t>1. Замовник вносить плату за розробку та видачу технічних умов з доступу протягом 15 робочих днів з дня отримання письмової інформації про прийняття рішення власником про видачу технічних умов з доступу та отримання  рахунку на оплату.</w:t>
            </w:r>
          </w:p>
          <w:p>
            <w:pPr>
              <w:ind w:firstLine="709"/>
              <w:jc w:val="both"/>
              <w:rPr>
                <w:rFonts w:ascii="Times New Roman" w:hAnsi="Times New Roman"/>
                <w:sz w:val="24"/>
                <w:szCs w:val="24"/>
              </w:rPr>
            </w:pPr>
            <w:r>
              <w:rPr>
                <w:rFonts w:ascii="Times New Roman" w:hAnsi="Times New Roman"/>
                <w:sz w:val="24"/>
                <w:szCs w:val="24"/>
              </w:rPr>
              <w:t xml:space="preserve">У разі несплати замовником, у встановлений строк плати за видачу технічних умов з доступу, рішення про </w:t>
            </w:r>
            <w:r>
              <w:rPr>
                <w:rFonts w:ascii="Times New Roman" w:hAnsi="Times New Roman"/>
                <w:sz w:val="24"/>
                <w:szCs w:val="24"/>
              </w:rPr>
              <w:lastRenderedPageBreak/>
              <w:t>видачу технічних умов з доступу анулюється власником, а заява знімається з реєстрації.</w:t>
            </w:r>
          </w:p>
          <w:p>
            <w:pPr>
              <w:ind w:firstLine="709"/>
              <w:jc w:val="both"/>
              <w:rPr>
                <w:rFonts w:ascii="Times New Roman" w:hAnsi="Times New Roman"/>
                <w:sz w:val="24"/>
                <w:szCs w:val="24"/>
              </w:rPr>
            </w:pPr>
            <w:r>
              <w:rPr>
                <w:rFonts w:ascii="Times New Roman" w:hAnsi="Times New Roman"/>
                <w:sz w:val="24"/>
                <w:szCs w:val="24"/>
              </w:rPr>
              <w:t xml:space="preserve">Технічні умови з доступу видаються Власником на кожну повітряну лінію </w:t>
            </w:r>
            <w:proofErr w:type="spellStart"/>
            <w:r>
              <w:rPr>
                <w:rFonts w:ascii="Times New Roman" w:hAnsi="Times New Roman"/>
                <w:sz w:val="24"/>
                <w:szCs w:val="24"/>
              </w:rPr>
              <w:t>електропередач</w:t>
            </w:r>
            <w:proofErr w:type="spellEnd"/>
            <w:r>
              <w:rPr>
                <w:rFonts w:ascii="Times New Roman" w:hAnsi="Times New Roman"/>
                <w:sz w:val="24"/>
                <w:szCs w:val="24"/>
              </w:rPr>
              <w:t xml:space="preserve"> (диспетчерське найменування) (далі – ПЛ), траса якої співпадає з трасою, зазначеною в заяві з урахуванням </w:t>
            </w:r>
            <w:proofErr w:type="spellStart"/>
            <w:r>
              <w:rPr>
                <w:rFonts w:ascii="Times New Roman" w:hAnsi="Times New Roman"/>
                <w:sz w:val="24"/>
                <w:szCs w:val="24"/>
              </w:rPr>
              <w:t>відгалужень</w:t>
            </w:r>
            <w:proofErr w:type="spellEnd"/>
            <w:r>
              <w:rPr>
                <w:rFonts w:ascii="Times New Roman" w:hAnsi="Times New Roman"/>
                <w:sz w:val="24"/>
                <w:szCs w:val="24"/>
              </w:rPr>
              <w:t xml:space="preserve"> на цій лінії.</w:t>
            </w:r>
          </w:p>
          <w:p>
            <w:pPr>
              <w:ind w:firstLine="709"/>
              <w:jc w:val="both"/>
              <w:rPr>
                <w:rFonts w:ascii="Times New Roman" w:hAnsi="Times New Roman"/>
                <w:sz w:val="24"/>
                <w:szCs w:val="24"/>
              </w:rPr>
            </w:pPr>
            <w:r>
              <w:rPr>
                <w:rFonts w:ascii="Times New Roman" w:hAnsi="Times New Roman"/>
                <w:sz w:val="24"/>
                <w:szCs w:val="24"/>
              </w:rPr>
              <w:t xml:space="preserve">В технічних умовах з доступу повинні бути надані вимоги щодо способу маркування та його розміщення на елементах телекомунікаційних мереж (назва оператора, провайдера </w:t>
            </w:r>
            <w:r>
              <w:rPr>
                <w:rFonts w:ascii="Times New Roman" w:hAnsi="Times New Roman"/>
                <w:b/>
                <w:sz w:val="24"/>
                <w:szCs w:val="24"/>
              </w:rPr>
              <w:t>телекомунікацій</w:t>
            </w:r>
            <w:r>
              <w:rPr>
                <w:rFonts w:ascii="Times New Roman" w:hAnsi="Times New Roman"/>
                <w:sz w:val="24"/>
                <w:szCs w:val="24"/>
              </w:rPr>
              <w:t xml:space="preserve"> та номер контактного телефону).</w:t>
            </w:r>
          </w:p>
          <w:p>
            <w:pPr>
              <w:ind w:firstLine="709"/>
              <w:jc w:val="both"/>
              <w:rPr>
                <w:rFonts w:ascii="Times New Roman" w:hAnsi="Times New Roman"/>
                <w:sz w:val="24"/>
                <w:szCs w:val="24"/>
              </w:rPr>
            </w:pPr>
            <w:r>
              <w:rPr>
                <w:rFonts w:ascii="Times New Roman" w:hAnsi="Times New Roman"/>
                <w:sz w:val="24"/>
                <w:szCs w:val="24"/>
              </w:rPr>
              <w:t>У разі, якщо в заяві передбачається використання окремих елементів різних електроустановок, технічні умови видаються на кожний елемент.</w:t>
            </w:r>
          </w:p>
        </w:tc>
        <w:tc>
          <w:tcPr>
            <w:tcW w:w="4854" w:type="dxa"/>
          </w:tcPr>
          <w:p>
            <w:pPr>
              <w:rPr>
                <w:rFonts w:ascii="Times New Roman" w:hAnsi="Times New Roman"/>
                <w:sz w:val="24"/>
                <w:szCs w:val="24"/>
              </w:rPr>
            </w:pPr>
            <w:r>
              <w:rPr>
                <w:rFonts w:ascii="Times New Roman" w:hAnsi="Times New Roman"/>
                <w:sz w:val="24"/>
                <w:szCs w:val="24"/>
              </w:rPr>
              <w:lastRenderedPageBreak/>
              <w:t>Приведено у відповідність до ЗУ «Про телекомунікації»</w:t>
            </w:r>
          </w:p>
        </w:tc>
      </w:tr>
      <w:tr>
        <w:tc>
          <w:tcPr>
            <w:tcW w:w="4853" w:type="dxa"/>
          </w:tcPr>
          <w:p>
            <w:pPr>
              <w:ind w:firstLine="709"/>
              <w:jc w:val="both"/>
              <w:rPr>
                <w:rFonts w:ascii="Times New Roman" w:hAnsi="Times New Roman"/>
                <w:sz w:val="24"/>
                <w:szCs w:val="24"/>
              </w:rPr>
            </w:pPr>
            <w:r>
              <w:rPr>
                <w:rFonts w:ascii="Times New Roman" w:hAnsi="Times New Roman"/>
                <w:sz w:val="24"/>
                <w:szCs w:val="24"/>
              </w:rPr>
              <w:t>2. Технічні умови з доступу, як технічні вимоги та вихідні дані для проектування, надаються лише власником або суб’єктом, який використовує їх в господарській діяльності.</w:t>
            </w:r>
          </w:p>
          <w:p>
            <w:pPr>
              <w:ind w:firstLine="709"/>
              <w:jc w:val="both"/>
              <w:rPr>
                <w:rFonts w:ascii="Times New Roman" w:hAnsi="Times New Roman"/>
                <w:sz w:val="24"/>
                <w:szCs w:val="24"/>
              </w:rPr>
            </w:pPr>
            <w:r>
              <w:rPr>
                <w:rFonts w:ascii="Times New Roman" w:hAnsi="Times New Roman"/>
                <w:sz w:val="24"/>
                <w:szCs w:val="24"/>
              </w:rPr>
              <w:t>Технічні умови з доступу мають містити:</w:t>
            </w:r>
          </w:p>
          <w:p>
            <w:pPr>
              <w:ind w:firstLine="709"/>
              <w:jc w:val="both"/>
              <w:rPr>
                <w:rFonts w:ascii="Times New Roman" w:hAnsi="Times New Roman"/>
                <w:sz w:val="24"/>
                <w:szCs w:val="24"/>
              </w:rPr>
            </w:pPr>
            <w:r>
              <w:rPr>
                <w:rFonts w:ascii="Times New Roman" w:hAnsi="Times New Roman"/>
                <w:sz w:val="24"/>
                <w:szCs w:val="24"/>
              </w:rPr>
              <w:t xml:space="preserve">1) вихідні дані для розроблення Замовником проектної документації з доступу, з урахуванням фактично розміщених ліній телекомунікаційних </w:t>
            </w:r>
            <w:r>
              <w:rPr>
                <w:rFonts w:ascii="Times New Roman" w:hAnsi="Times New Roman"/>
                <w:sz w:val="24"/>
                <w:szCs w:val="24"/>
              </w:rPr>
              <w:lastRenderedPageBreak/>
              <w:t>мереж, раніше виданих та діючих технічних умов з доступу;</w:t>
            </w:r>
          </w:p>
          <w:p>
            <w:pPr>
              <w:ind w:firstLine="709"/>
              <w:jc w:val="both"/>
              <w:rPr>
                <w:rFonts w:ascii="Times New Roman" w:hAnsi="Times New Roman"/>
                <w:sz w:val="24"/>
                <w:szCs w:val="24"/>
              </w:rPr>
            </w:pPr>
            <w:r>
              <w:rPr>
                <w:rFonts w:ascii="Times New Roman" w:hAnsi="Times New Roman"/>
                <w:sz w:val="24"/>
                <w:szCs w:val="24"/>
              </w:rPr>
              <w:t xml:space="preserve">У разі, якщо повітряна лінія </w:t>
            </w:r>
            <w:proofErr w:type="spellStart"/>
            <w:r>
              <w:rPr>
                <w:rFonts w:ascii="Times New Roman" w:hAnsi="Times New Roman"/>
                <w:sz w:val="24"/>
                <w:szCs w:val="24"/>
              </w:rPr>
              <w:t>електропередач</w:t>
            </w:r>
            <w:proofErr w:type="spellEnd"/>
            <w:r>
              <w:rPr>
                <w:rFonts w:ascii="Times New Roman" w:hAnsi="Times New Roman"/>
                <w:sz w:val="24"/>
                <w:szCs w:val="24"/>
              </w:rPr>
              <w:t xml:space="preserve"> містить у своєму складі телекомунікаційне обладнання, власником якої є власник ПЛ, технічні характеристики цього обладнання надаються у складі вихідних даних.</w:t>
            </w:r>
          </w:p>
          <w:p>
            <w:pPr>
              <w:ind w:firstLine="709"/>
              <w:jc w:val="both"/>
              <w:rPr>
                <w:rFonts w:ascii="Times New Roman" w:hAnsi="Times New Roman"/>
                <w:sz w:val="24"/>
                <w:szCs w:val="24"/>
              </w:rPr>
            </w:pPr>
            <w:r>
              <w:rPr>
                <w:rFonts w:ascii="Times New Roman" w:hAnsi="Times New Roman"/>
                <w:sz w:val="24"/>
                <w:szCs w:val="24"/>
              </w:rPr>
              <w:t>Власник мереж на запит замовника має надати технічне рішення по узгодженим проектам інших замовників;</w:t>
            </w:r>
          </w:p>
          <w:p>
            <w:pPr>
              <w:ind w:firstLine="709"/>
              <w:jc w:val="both"/>
              <w:rPr>
                <w:rFonts w:ascii="Times New Roman" w:hAnsi="Times New Roman"/>
                <w:sz w:val="24"/>
                <w:szCs w:val="24"/>
              </w:rPr>
            </w:pPr>
            <w:r>
              <w:rPr>
                <w:rFonts w:ascii="Times New Roman" w:hAnsi="Times New Roman"/>
                <w:sz w:val="24"/>
                <w:szCs w:val="24"/>
              </w:rPr>
              <w:t>2) перелік робіт, що мають бути виконані для доступу до елементів інфраструктури об’єкта електроенергетики;</w:t>
            </w:r>
          </w:p>
          <w:p>
            <w:pPr>
              <w:ind w:firstLine="709"/>
              <w:jc w:val="both"/>
              <w:rPr>
                <w:rFonts w:ascii="Times New Roman" w:hAnsi="Times New Roman"/>
                <w:strike/>
                <w:sz w:val="24"/>
                <w:szCs w:val="24"/>
              </w:rPr>
            </w:pPr>
            <w:r>
              <w:rPr>
                <w:rFonts w:ascii="Times New Roman" w:hAnsi="Times New Roman"/>
                <w:strike/>
                <w:sz w:val="24"/>
                <w:szCs w:val="24"/>
              </w:rPr>
              <w:t xml:space="preserve">3) перелік місць можливого встановлення активного обладнання, що потребує живлення від електричних мереж, відповідно яких можливо здійснити стандартне приєднання; </w:t>
            </w:r>
          </w:p>
          <w:p>
            <w:pPr>
              <w:ind w:firstLine="709"/>
              <w:jc w:val="both"/>
              <w:rPr>
                <w:rFonts w:ascii="Times New Roman" w:hAnsi="Times New Roman"/>
                <w:sz w:val="24"/>
                <w:szCs w:val="24"/>
              </w:rPr>
            </w:pPr>
            <w:r>
              <w:rPr>
                <w:rFonts w:ascii="Times New Roman" w:hAnsi="Times New Roman"/>
                <w:sz w:val="24"/>
                <w:szCs w:val="24"/>
              </w:rPr>
              <w:t>4) строк дії технічних умов з доступу;</w:t>
            </w:r>
          </w:p>
          <w:p>
            <w:pPr>
              <w:ind w:firstLine="709"/>
              <w:jc w:val="both"/>
              <w:rPr>
                <w:rFonts w:ascii="Times New Roman" w:hAnsi="Times New Roman"/>
                <w:sz w:val="24"/>
                <w:szCs w:val="24"/>
              </w:rPr>
            </w:pPr>
            <w:r>
              <w:rPr>
                <w:rFonts w:ascii="Times New Roman" w:hAnsi="Times New Roman"/>
                <w:sz w:val="24"/>
                <w:szCs w:val="24"/>
              </w:rPr>
              <w:t>5) наявні обмеження щодо доступу до певного елемента інфраструктури об’єкта електроенергетики та/або порядку його експлуатації.</w:t>
            </w:r>
          </w:p>
          <w:p>
            <w:pPr>
              <w:ind w:firstLine="709"/>
              <w:jc w:val="both"/>
              <w:rPr>
                <w:rFonts w:ascii="Times New Roman" w:hAnsi="Times New Roman"/>
                <w:sz w:val="24"/>
                <w:szCs w:val="24"/>
              </w:rPr>
            </w:pPr>
            <w:r>
              <w:rPr>
                <w:rFonts w:ascii="Times New Roman" w:hAnsi="Times New Roman"/>
                <w:sz w:val="24"/>
                <w:szCs w:val="24"/>
                <w:lang w:val="ru-RU"/>
              </w:rPr>
              <w:t>…</w:t>
            </w:r>
          </w:p>
        </w:tc>
        <w:tc>
          <w:tcPr>
            <w:tcW w:w="4853" w:type="dxa"/>
          </w:tcPr>
          <w:p>
            <w:pPr>
              <w:ind w:firstLine="709"/>
              <w:jc w:val="both"/>
              <w:rPr>
                <w:rFonts w:ascii="Times New Roman" w:hAnsi="Times New Roman"/>
                <w:sz w:val="24"/>
                <w:szCs w:val="24"/>
              </w:rPr>
            </w:pPr>
            <w:r>
              <w:rPr>
                <w:rFonts w:ascii="Times New Roman" w:hAnsi="Times New Roman"/>
                <w:sz w:val="24"/>
                <w:szCs w:val="24"/>
              </w:rPr>
              <w:lastRenderedPageBreak/>
              <w:t>2. Технічні умови з доступу, як технічні вимоги та вихідні дані для проектування, надаються лише власником або суб’єктом, який використовує їх в господарській діяльності.</w:t>
            </w:r>
          </w:p>
          <w:p>
            <w:pPr>
              <w:ind w:firstLine="709"/>
              <w:jc w:val="both"/>
              <w:rPr>
                <w:rFonts w:ascii="Times New Roman" w:hAnsi="Times New Roman"/>
                <w:sz w:val="24"/>
                <w:szCs w:val="24"/>
              </w:rPr>
            </w:pPr>
            <w:r>
              <w:rPr>
                <w:rFonts w:ascii="Times New Roman" w:hAnsi="Times New Roman"/>
                <w:sz w:val="24"/>
                <w:szCs w:val="24"/>
              </w:rPr>
              <w:t>Технічні умови з доступу мають містити:</w:t>
            </w:r>
          </w:p>
          <w:p>
            <w:pPr>
              <w:ind w:firstLine="709"/>
              <w:jc w:val="both"/>
              <w:rPr>
                <w:rFonts w:ascii="Times New Roman" w:hAnsi="Times New Roman"/>
                <w:sz w:val="24"/>
                <w:szCs w:val="24"/>
              </w:rPr>
            </w:pPr>
            <w:r>
              <w:rPr>
                <w:rFonts w:ascii="Times New Roman" w:hAnsi="Times New Roman"/>
                <w:sz w:val="24"/>
                <w:szCs w:val="24"/>
              </w:rPr>
              <w:t xml:space="preserve">1) вихідні дані для розроблення Замовником проектної документації з доступу, з урахуванням фактично розміщених ліній телекомунікаційних </w:t>
            </w:r>
            <w:r>
              <w:rPr>
                <w:rFonts w:ascii="Times New Roman" w:hAnsi="Times New Roman"/>
                <w:sz w:val="24"/>
                <w:szCs w:val="24"/>
              </w:rPr>
              <w:lastRenderedPageBreak/>
              <w:t>мереж, раніше виданих та діючих технічних умов з доступу;</w:t>
            </w:r>
          </w:p>
          <w:p>
            <w:pPr>
              <w:ind w:firstLine="709"/>
              <w:jc w:val="both"/>
              <w:rPr>
                <w:rFonts w:ascii="Times New Roman" w:hAnsi="Times New Roman"/>
                <w:sz w:val="24"/>
                <w:szCs w:val="24"/>
              </w:rPr>
            </w:pPr>
            <w:r>
              <w:rPr>
                <w:rFonts w:ascii="Times New Roman" w:hAnsi="Times New Roman"/>
                <w:sz w:val="24"/>
                <w:szCs w:val="24"/>
              </w:rPr>
              <w:t xml:space="preserve">У разі, якщо повітряна лінія </w:t>
            </w:r>
            <w:proofErr w:type="spellStart"/>
            <w:r>
              <w:rPr>
                <w:rFonts w:ascii="Times New Roman" w:hAnsi="Times New Roman"/>
                <w:sz w:val="24"/>
                <w:szCs w:val="24"/>
              </w:rPr>
              <w:t>електропередач</w:t>
            </w:r>
            <w:proofErr w:type="spellEnd"/>
            <w:r>
              <w:rPr>
                <w:rFonts w:ascii="Times New Roman" w:hAnsi="Times New Roman"/>
                <w:sz w:val="24"/>
                <w:szCs w:val="24"/>
              </w:rPr>
              <w:t xml:space="preserve"> містить у своєму складі телекомунікаційне обладнання, власником якої є власник ПЛ, технічні характеристики цього обладнання надаються у складі вихідних даних.</w:t>
            </w:r>
          </w:p>
          <w:p>
            <w:pPr>
              <w:ind w:firstLine="709"/>
              <w:jc w:val="both"/>
              <w:rPr>
                <w:rFonts w:ascii="Times New Roman" w:hAnsi="Times New Roman"/>
                <w:sz w:val="24"/>
                <w:szCs w:val="24"/>
              </w:rPr>
            </w:pPr>
            <w:r>
              <w:rPr>
                <w:rFonts w:ascii="Times New Roman" w:hAnsi="Times New Roman"/>
                <w:sz w:val="24"/>
                <w:szCs w:val="24"/>
              </w:rPr>
              <w:t>Власник мереж на запит замовника має надати технічне рішення по узгодженим проектам інших замовників;</w:t>
            </w:r>
          </w:p>
          <w:p>
            <w:pPr>
              <w:ind w:firstLine="709"/>
              <w:jc w:val="both"/>
              <w:rPr>
                <w:rFonts w:ascii="Times New Roman" w:hAnsi="Times New Roman"/>
                <w:sz w:val="24"/>
                <w:szCs w:val="24"/>
              </w:rPr>
            </w:pPr>
            <w:r>
              <w:rPr>
                <w:rFonts w:ascii="Times New Roman" w:hAnsi="Times New Roman"/>
                <w:sz w:val="24"/>
                <w:szCs w:val="24"/>
              </w:rPr>
              <w:t>2) перелік робіт, що мають бути виконані для доступу до елементів інфраструктури об’єкта електроенергетики;</w:t>
            </w:r>
          </w:p>
          <w:p>
            <w:pPr>
              <w:ind w:firstLine="709"/>
              <w:jc w:val="both"/>
              <w:rPr>
                <w:rFonts w:ascii="Times New Roman" w:hAnsi="Times New Roman"/>
                <w:b/>
                <w:sz w:val="24"/>
                <w:szCs w:val="24"/>
              </w:rPr>
            </w:pPr>
            <w:r>
              <w:rPr>
                <w:rFonts w:ascii="Times New Roman" w:hAnsi="Times New Roman"/>
                <w:b/>
                <w:sz w:val="24"/>
                <w:szCs w:val="24"/>
              </w:rPr>
              <w:t xml:space="preserve">3) виключити </w:t>
            </w:r>
          </w:p>
          <w:p>
            <w:pPr>
              <w:ind w:firstLine="709"/>
              <w:jc w:val="both"/>
              <w:rPr>
                <w:rFonts w:ascii="Times New Roman" w:hAnsi="Times New Roman"/>
                <w:sz w:val="24"/>
                <w:szCs w:val="24"/>
              </w:rPr>
            </w:pPr>
          </w:p>
          <w:p>
            <w:pPr>
              <w:ind w:firstLine="709"/>
              <w:jc w:val="both"/>
              <w:rPr>
                <w:rFonts w:ascii="Times New Roman" w:hAnsi="Times New Roman"/>
                <w:sz w:val="24"/>
                <w:szCs w:val="24"/>
              </w:rPr>
            </w:pPr>
          </w:p>
          <w:p>
            <w:pPr>
              <w:ind w:firstLine="709"/>
              <w:jc w:val="both"/>
              <w:rPr>
                <w:rFonts w:ascii="Times New Roman" w:hAnsi="Times New Roman"/>
                <w:sz w:val="24"/>
                <w:szCs w:val="24"/>
              </w:rPr>
            </w:pPr>
            <w:r>
              <w:rPr>
                <w:rFonts w:ascii="Times New Roman" w:hAnsi="Times New Roman"/>
                <w:sz w:val="24"/>
                <w:szCs w:val="24"/>
              </w:rPr>
              <w:t>4) строк дії технічних умов з доступу;</w:t>
            </w:r>
          </w:p>
          <w:p>
            <w:pPr>
              <w:ind w:firstLine="709"/>
              <w:jc w:val="both"/>
              <w:rPr>
                <w:rFonts w:ascii="Times New Roman" w:hAnsi="Times New Roman"/>
                <w:sz w:val="24"/>
                <w:szCs w:val="24"/>
              </w:rPr>
            </w:pPr>
            <w:r>
              <w:rPr>
                <w:rFonts w:ascii="Times New Roman" w:hAnsi="Times New Roman"/>
                <w:sz w:val="24"/>
                <w:szCs w:val="24"/>
              </w:rPr>
              <w:t>5) наявні обмеження щодо доступу до певного елемента інфраструктури об’єкта електроенергетики та/або порядку його експлуатації.</w:t>
            </w:r>
          </w:p>
          <w:p>
            <w:pPr>
              <w:ind w:firstLine="709"/>
              <w:jc w:val="both"/>
              <w:rPr>
                <w:rFonts w:ascii="Times New Roman" w:hAnsi="Times New Roman"/>
                <w:sz w:val="24"/>
                <w:szCs w:val="24"/>
              </w:rPr>
            </w:pPr>
            <w:r>
              <w:rPr>
                <w:rFonts w:ascii="Times New Roman" w:hAnsi="Times New Roman"/>
                <w:sz w:val="24"/>
                <w:szCs w:val="24"/>
              </w:rPr>
              <w:t>…</w:t>
            </w:r>
          </w:p>
        </w:tc>
        <w:tc>
          <w:tcPr>
            <w:tcW w:w="4854" w:type="dxa"/>
          </w:tcPr>
          <w:p>
            <w:pPr>
              <w:jc w:val="both"/>
              <w:rPr>
                <w:rFonts w:ascii="Times New Roman" w:hAnsi="Times New Roman"/>
                <w:sz w:val="24"/>
                <w:szCs w:val="24"/>
              </w:rPr>
            </w:pPr>
            <w:r>
              <w:rPr>
                <w:rFonts w:ascii="Times New Roman" w:hAnsi="Times New Roman"/>
                <w:sz w:val="24"/>
                <w:szCs w:val="24"/>
              </w:rPr>
              <w:lastRenderedPageBreak/>
              <w:t xml:space="preserve">Підпункт 3 пункту 2 не передбачений ч.2 статтею 12 ЗУ «Про доступ до об'єктів будівництва, транспорту, електроенергетики з метою розвитку телекомунікаційних мереж», а тому на рівні постанови КМУ не можливо встановлювати </w:t>
            </w:r>
            <w:proofErr w:type="spellStart"/>
            <w:r>
              <w:rPr>
                <w:rFonts w:ascii="Times New Roman" w:hAnsi="Times New Roman"/>
                <w:sz w:val="24"/>
                <w:szCs w:val="24"/>
              </w:rPr>
              <w:t>додактові</w:t>
            </w:r>
            <w:proofErr w:type="spellEnd"/>
            <w:r>
              <w:rPr>
                <w:rFonts w:ascii="Times New Roman" w:hAnsi="Times New Roman"/>
                <w:sz w:val="24"/>
                <w:szCs w:val="24"/>
              </w:rPr>
              <w:t xml:space="preserve"> вимоги.</w:t>
            </w:r>
          </w:p>
        </w:tc>
      </w:tr>
      <w:tr>
        <w:tc>
          <w:tcPr>
            <w:tcW w:w="4853" w:type="dxa"/>
          </w:tcPr>
          <w:p>
            <w:pPr>
              <w:ind w:firstLine="709"/>
              <w:jc w:val="both"/>
              <w:rPr>
                <w:rFonts w:ascii="Times New Roman" w:hAnsi="Times New Roman"/>
                <w:sz w:val="24"/>
                <w:szCs w:val="24"/>
              </w:rPr>
            </w:pPr>
            <w:r>
              <w:rPr>
                <w:rFonts w:ascii="Times New Roman" w:hAnsi="Times New Roman"/>
                <w:sz w:val="24"/>
                <w:szCs w:val="24"/>
              </w:rPr>
              <w:t>9. Підставою для відмови у наданні технічних умов з доступу є:</w:t>
            </w:r>
          </w:p>
          <w:p>
            <w:pPr>
              <w:ind w:firstLine="709"/>
              <w:jc w:val="both"/>
              <w:rPr>
                <w:rFonts w:ascii="Times New Roman" w:hAnsi="Times New Roman"/>
                <w:sz w:val="24"/>
                <w:szCs w:val="24"/>
              </w:rPr>
            </w:pPr>
            <w:r>
              <w:rPr>
                <w:rFonts w:ascii="Times New Roman" w:hAnsi="Times New Roman"/>
                <w:sz w:val="24"/>
                <w:szCs w:val="24"/>
              </w:rPr>
              <w:lastRenderedPageBreak/>
              <w:t>1) ненадання Замовником інформації, необхідної для його ідентифікації: повне найменування, ідентифікаційний код або реєстраційний номер облікової картки платника податків фізичної особи-підприємця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доходів і зборів та мають відмітку в паспорті про право здійснювати платежі за серією та номером паспорта) та місцезнаходження з Єдиного державного реєстру юридичних осіб, фізичних осіб - підприємців та громадських формувань, місцезнаходження, електронна пошта, номери телефонів;</w:t>
            </w:r>
          </w:p>
          <w:p>
            <w:pPr>
              <w:ind w:firstLine="709"/>
              <w:jc w:val="both"/>
              <w:rPr>
                <w:rFonts w:ascii="Times New Roman" w:hAnsi="Times New Roman"/>
                <w:sz w:val="24"/>
                <w:szCs w:val="24"/>
              </w:rPr>
            </w:pPr>
            <w:r>
              <w:rPr>
                <w:rFonts w:ascii="Times New Roman" w:hAnsi="Times New Roman"/>
                <w:sz w:val="24"/>
                <w:szCs w:val="24"/>
              </w:rPr>
              <w:t xml:space="preserve">2) відсутність технічної можливості для розміщення технічних засобів телекомунікацій на елементах інфраструктури об’єкта електроенергетики із зазначенням обґрунтованої причини відмови; </w:t>
            </w:r>
          </w:p>
          <w:p>
            <w:pPr>
              <w:ind w:firstLine="709"/>
              <w:jc w:val="both"/>
              <w:rPr>
                <w:rFonts w:ascii="Times New Roman" w:hAnsi="Times New Roman"/>
                <w:sz w:val="24"/>
                <w:szCs w:val="24"/>
                <w:u w:val="single"/>
              </w:rPr>
            </w:pPr>
            <w:r>
              <w:rPr>
                <w:rFonts w:ascii="Times New Roman" w:hAnsi="Times New Roman"/>
                <w:sz w:val="24"/>
                <w:szCs w:val="24"/>
              </w:rPr>
              <w:t xml:space="preserve">Незадовільний технічний стан елементів електроустановок не може бути підставою, що визначає відсутність технічної можливості, крім випадків, </w:t>
            </w:r>
            <w:r>
              <w:rPr>
                <w:rFonts w:ascii="Times New Roman" w:hAnsi="Times New Roman"/>
                <w:sz w:val="24"/>
                <w:szCs w:val="24"/>
                <w:u w:val="single"/>
              </w:rPr>
              <w:t xml:space="preserve">оформлених відповідно до листка огляду (перевірки) щодо виявлених та зафіксованих в журналі дефектів, які встановлюють обмеження або відсутність придатності елементів </w:t>
            </w:r>
            <w:r>
              <w:rPr>
                <w:rFonts w:ascii="Times New Roman" w:hAnsi="Times New Roman"/>
                <w:sz w:val="24"/>
                <w:szCs w:val="24"/>
                <w:u w:val="single"/>
              </w:rPr>
              <w:lastRenderedPageBreak/>
              <w:t>електроустановок для улаштування телекомунікаційної мережі. Відмова у видачі технічних умов, в такому випадку, має містити витяг з журналу дефектів  із встановленим терміном усунення дефекту;</w:t>
            </w:r>
          </w:p>
          <w:p>
            <w:pPr>
              <w:ind w:firstLine="709"/>
              <w:jc w:val="both"/>
              <w:rPr>
                <w:rFonts w:ascii="Times New Roman" w:hAnsi="Times New Roman"/>
                <w:sz w:val="24"/>
                <w:szCs w:val="24"/>
              </w:rPr>
            </w:pPr>
            <w:r>
              <w:rPr>
                <w:rFonts w:ascii="Times New Roman" w:hAnsi="Times New Roman"/>
                <w:sz w:val="24"/>
                <w:szCs w:val="24"/>
              </w:rPr>
              <w:t>3) наявність простроченої понад 3 (три) місяці заборгованості Замовника за раніше отримані в користування елементи інфраструктури об’єкта електроенергетики, надані в користування Власником інфраструктури відповідного об’єкта електроенергетики.</w:t>
            </w:r>
          </w:p>
        </w:tc>
        <w:tc>
          <w:tcPr>
            <w:tcW w:w="4853" w:type="dxa"/>
          </w:tcPr>
          <w:p>
            <w:pPr>
              <w:rPr>
                <w:rFonts w:ascii="Times New Roman" w:hAnsi="Times New Roman"/>
                <w:sz w:val="24"/>
                <w:szCs w:val="24"/>
              </w:rPr>
            </w:pPr>
          </w:p>
        </w:tc>
        <w:tc>
          <w:tcPr>
            <w:tcW w:w="4854" w:type="dxa"/>
          </w:tcPr>
          <w:p>
            <w:pPr>
              <w:rPr>
                <w:rFonts w:ascii="Times New Roman" w:hAnsi="Times New Roman"/>
                <w:sz w:val="24"/>
                <w:szCs w:val="24"/>
              </w:rPr>
            </w:pPr>
          </w:p>
        </w:tc>
      </w:tr>
      <w:tr>
        <w:tc>
          <w:tcPr>
            <w:tcW w:w="4853" w:type="dxa"/>
          </w:tcPr>
          <w:p>
            <w:pPr>
              <w:ind w:firstLine="709"/>
              <w:jc w:val="both"/>
              <w:rPr>
                <w:rFonts w:ascii="Times New Roman" w:hAnsi="Times New Roman"/>
                <w:sz w:val="24"/>
                <w:szCs w:val="24"/>
              </w:rPr>
            </w:pPr>
            <w:r>
              <w:rPr>
                <w:rFonts w:ascii="Times New Roman" w:hAnsi="Times New Roman"/>
                <w:sz w:val="24"/>
                <w:szCs w:val="24"/>
              </w:rPr>
              <w:lastRenderedPageBreak/>
              <w:t xml:space="preserve">10. Відмова у видачі технічних умов з доступу з інших підстав, ніж ті, що встановлені пунктом </w:t>
            </w:r>
            <w:r>
              <w:rPr>
                <w:rFonts w:ascii="Times New Roman" w:hAnsi="Times New Roman"/>
                <w:b/>
                <w:strike/>
                <w:sz w:val="24"/>
                <w:szCs w:val="24"/>
              </w:rPr>
              <w:t>3.</w:t>
            </w:r>
            <w:r>
              <w:rPr>
                <w:rFonts w:ascii="Times New Roman" w:hAnsi="Times New Roman"/>
                <w:sz w:val="24"/>
                <w:szCs w:val="24"/>
              </w:rPr>
              <w:t xml:space="preserve">9 розділу </w:t>
            </w:r>
            <w:r>
              <w:rPr>
                <w:rFonts w:ascii="Times New Roman" w:hAnsi="Times New Roman"/>
                <w:strike/>
                <w:sz w:val="24"/>
                <w:szCs w:val="24"/>
              </w:rPr>
              <w:t>3</w:t>
            </w:r>
            <w:r>
              <w:rPr>
                <w:rFonts w:ascii="Times New Roman" w:hAnsi="Times New Roman"/>
                <w:sz w:val="24"/>
                <w:szCs w:val="24"/>
              </w:rPr>
              <w:t xml:space="preserve"> цих Правил, забороняється.</w:t>
            </w:r>
          </w:p>
        </w:tc>
        <w:tc>
          <w:tcPr>
            <w:tcW w:w="4853" w:type="dxa"/>
          </w:tcPr>
          <w:p>
            <w:pPr>
              <w:ind w:firstLine="709"/>
              <w:jc w:val="both"/>
              <w:rPr>
                <w:rFonts w:ascii="Times New Roman" w:hAnsi="Times New Roman"/>
                <w:sz w:val="24"/>
                <w:szCs w:val="24"/>
              </w:rPr>
            </w:pPr>
            <w:r>
              <w:rPr>
                <w:rFonts w:ascii="Times New Roman" w:hAnsi="Times New Roman"/>
                <w:sz w:val="24"/>
                <w:szCs w:val="24"/>
              </w:rPr>
              <w:t xml:space="preserve">10. Відмова у видачі технічних умов з доступу з інших підстав, ніж ті, що встановлені пунктом </w:t>
            </w:r>
            <w:r>
              <w:rPr>
                <w:rFonts w:ascii="Times New Roman" w:hAnsi="Times New Roman"/>
                <w:b/>
                <w:sz w:val="24"/>
                <w:szCs w:val="24"/>
              </w:rPr>
              <w:t>9 розділу</w:t>
            </w:r>
            <w:r>
              <w:rPr>
                <w:rFonts w:ascii="Times New Roman" w:hAnsi="Times New Roman"/>
                <w:b/>
                <w:sz w:val="24"/>
                <w:szCs w:val="24"/>
                <w:lang w:val="ru-RU"/>
              </w:rPr>
              <w:t xml:space="preserve"> </w:t>
            </w:r>
            <w:r>
              <w:rPr>
                <w:rFonts w:ascii="Times New Roman" w:hAnsi="Times New Roman"/>
                <w:b/>
                <w:sz w:val="24"/>
                <w:szCs w:val="24"/>
                <w:lang w:val="en-US"/>
              </w:rPr>
              <w:t>III</w:t>
            </w:r>
            <w:r>
              <w:rPr>
                <w:rFonts w:ascii="Times New Roman" w:hAnsi="Times New Roman"/>
                <w:b/>
                <w:sz w:val="24"/>
                <w:szCs w:val="24"/>
              </w:rPr>
              <w:t xml:space="preserve"> цих</w:t>
            </w:r>
            <w:r>
              <w:rPr>
                <w:rFonts w:ascii="Times New Roman" w:hAnsi="Times New Roman"/>
                <w:sz w:val="24"/>
                <w:szCs w:val="24"/>
              </w:rPr>
              <w:t xml:space="preserve"> Правил, забороняється.</w:t>
            </w:r>
          </w:p>
        </w:tc>
        <w:tc>
          <w:tcPr>
            <w:tcW w:w="4854" w:type="dxa"/>
          </w:tcPr>
          <w:p>
            <w:pPr>
              <w:rPr>
                <w:rFonts w:ascii="Times New Roman" w:hAnsi="Times New Roman"/>
                <w:sz w:val="24"/>
                <w:szCs w:val="24"/>
              </w:rPr>
            </w:pPr>
            <w:r>
              <w:rPr>
                <w:rFonts w:ascii="Times New Roman" w:hAnsi="Times New Roman"/>
                <w:sz w:val="24"/>
                <w:szCs w:val="24"/>
              </w:rPr>
              <w:t>Узгоджено назви пунктів у Проекті між собою</w:t>
            </w:r>
          </w:p>
        </w:tc>
      </w:tr>
      <w:tr>
        <w:tc>
          <w:tcPr>
            <w:tcW w:w="4853" w:type="dxa"/>
          </w:tcPr>
          <w:p>
            <w:pPr>
              <w:ind w:firstLine="709"/>
              <w:jc w:val="both"/>
              <w:rPr>
                <w:rFonts w:ascii="Times New Roman" w:hAnsi="Times New Roman"/>
                <w:color w:val="000000"/>
                <w:sz w:val="24"/>
                <w:szCs w:val="24"/>
              </w:rPr>
            </w:pPr>
            <w:r>
              <w:rPr>
                <w:rFonts w:ascii="Times New Roman" w:hAnsi="Times New Roman"/>
                <w:sz w:val="24"/>
                <w:szCs w:val="24"/>
              </w:rPr>
              <w:t xml:space="preserve">11. Обґрунтованість вимог технічних умов може бути оскаржена до </w:t>
            </w:r>
            <w:r>
              <w:rPr>
                <w:rFonts w:ascii="Times New Roman" w:hAnsi="Times New Roman"/>
                <w:color w:val="000000"/>
                <w:sz w:val="24"/>
                <w:szCs w:val="24"/>
              </w:rPr>
              <w:t>центрального органу виконавчої влади, що реалізує державну політику у сфері нагляду (контролю) в галузі електроенергетики.</w:t>
            </w:r>
          </w:p>
          <w:p>
            <w:pPr>
              <w:ind w:firstLine="709"/>
              <w:jc w:val="both"/>
              <w:rPr>
                <w:rFonts w:ascii="Times New Roman" w:hAnsi="Times New Roman"/>
                <w:sz w:val="24"/>
                <w:szCs w:val="24"/>
              </w:rPr>
            </w:pPr>
            <w:r>
              <w:rPr>
                <w:rFonts w:ascii="Times New Roman" w:hAnsi="Times New Roman"/>
                <w:sz w:val="24"/>
                <w:szCs w:val="24"/>
              </w:rPr>
              <w:t>В такий же спосіб можуть бути оскаржені підстави для відмови у видачі технічних умов.</w:t>
            </w:r>
          </w:p>
        </w:tc>
        <w:tc>
          <w:tcPr>
            <w:tcW w:w="4853" w:type="dxa"/>
          </w:tcPr>
          <w:p>
            <w:pPr>
              <w:ind w:firstLine="709"/>
              <w:jc w:val="both"/>
              <w:rPr>
                <w:rFonts w:ascii="Times New Roman" w:hAnsi="Times New Roman"/>
                <w:b/>
                <w:sz w:val="24"/>
                <w:szCs w:val="24"/>
              </w:rPr>
            </w:pPr>
            <w:r>
              <w:rPr>
                <w:rFonts w:ascii="Times New Roman" w:hAnsi="Times New Roman"/>
                <w:b/>
                <w:color w:val="FF0000"/>
                <w:sz w:val="24"/>
                <w:szCs w:val="24"/>
              </w:rPr>
              <w:t>виключити</w:t>
            </w:r>
          </w:p>
        </w:tc>
        <w:tc>
          <w:tcPr>
            <w:tcW w:w="4854" w:type="dxa"/>
          </w:tcPr>
          <w:p>
            <w:pPr>
              <w:jc w:val="both"/>
              <w:rPr>
                <w:rFonts w:ascii="Times New Roman" w:hAnsi="Times New Roman"/>
                <w:sz w:val="24"/>
                <w:szCs w:val="24"/>
              </w:rPr>
            </w:pPr>
            <w:proofErr w:type="spellStart"/>
            <w:r>
              <w:rPr>
                <w:rFonts w:ascii="Times New Roman" w:hAnsi="Times New Roman"/>
                <w:sz w:val="24"/>
                <w:szCs w:val="24"/>
                <w:lang w:val="ru-RU"/>
              </w:rPr>
              <w:t>Така</w:t>
            </w:r>
            <w:proofErr w:type="spellEnd"/>
            <w:r>
              <w:rPr>
                <w:rFonts w:ascii="Times New Roman" w:hAnsi="Times New Roman"/>
                <w:sz w:val="24"/>
                <w:szCs w:val="24"/>
                <w:lang w:val="ru-RU"/>
              </w:rPr>
              <w:t xml:space="preserve"> процедура </w:t>
            </w:r>
            <w:proofErr w:type="spellStart"/>
            <w:r>
              <w:rPr>
                <w:rFonts w:ascii="Times New Roman" w:hAnsi="Times New Roman"/>
                <w:sz w:val="24"/>
                <w:szCs w:val="24"/>
                <w:lang w:val="ru-RU"/>
              </w:rPr>
              <w:t>оскарження</w:t>
            </w:r>
            <w:proofErr w:type="spellEnd"/>
            <w:r>
              <w:rPr>
                <w:rFonts w:ascii="Times New Roman" w:hAnsi="Times New Roman"/>
                <w:sz w:val="24"/>
                <w:szCs w:val="24"/>
                <w:lang w:val="ru-RU"/>
              </w:rPr>
              <w:t xml:space="preserve"> не </w:t>
            </w:r>
            <w:proofErr w:type="spellStart"/>
            <w:r>
              <w:rPr>
                <w:rFonts w:ascii="Times New Roman" w:hAnsi="Times New Roman"/>
                <w:sz w:val="24"/>
                <w:szCs w:val="24"/>
                <w:lang w:val="ru-RU"/>
              </w:rPr>
              <w:t>передбачена</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чинним</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законодавством</w:t>
            </w:r>
            <w:proofErr w:type="spellEnd"/>
            <w:r>
              <w:rPr>
                <w:rFonts w:ascii="Times New Roman" w:hAnsi="Times New Roman"/>
                <w:sz w:val="24"/>
                <w:szCs w:val="24"/>
                <w:lang w:val="ru-RU"/>
              </w:rPr>
              <w:t xml:space="preserve">, а тому </w:t>
            </w:r>
            <w:proofErr w:type="spellStart"/>
            <w:r>
              <w:rPr>
                <w:rFonts w:ascii="Times New Roman" w:hAnsi="Times New Roman"/>
                <w:sz w:val="24"/>
                <w:szCs w:val="24"/>
                <w:lang w:val="ru-RU"/>
              </w:rPr>
              <w:t>вказане</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положення</w:t>
            </w:r>
            <w:proofErr w:type="spellEnd"/>
            <w:r>
              <w:rPr>
                <w:rFonts w:ascii="Times New Roman" w:hAnsi="Times New Roman"/>
                <w:sz w:val="24"/>
                <w:szCs w:val="24"/>
                <w:lang w:val="ru-RU"/>
              </w:rPr>
              <w:t xml:space="preserve"> не </w:t>
            </w:r>
            <w:proofErr w:type="spellStart"/>
            <w:r>
              <w:rPr>
                <w:rFonts w:ascii="Times New Roman" w:hAnsi="Times New Roman"/>
                <w:sz w:val="24"/>
                <w:szCs w:val="24"/>
                <w:lang w:val="ru-RU"/>
              </w:rPr>
              <w:t>можливо</w:t>
            </w:r>
            <w:proofErr w:type="spellEnd"/>
            <w:r>
              <w:rPr>
                <w:rFonts w:ascii="Times New Roman" w:hAnsi="Times New Roman"/>
                <w:sz w:val="24"/>
                <w:szCs w:val="24"/>
                <w:lang w:val="ru-RU"/>
              </w:rPr>
              <w:t xml:space="preserve"> буде </w:t>
            </w:r>
            <w:proofErr w:type="spellStart"/>
            <w:r>
              <w:rPr>
                <w:rFonts w:ascii="Times New Roman" w:hAnsi="Times New Roman"/>
                <w:sz w:val="24"/>
                <w:szCs w:val="24"/>
                <w:lang w:val="ru-RU"/>
              </w:rPr>
              <w:t>реалізувати</w:t>
            </w:r>
            <w:proofErr w:type="spellEnd"/>
            <w:r>
              <w:rPr>
                <w:rFonts w:ascii="Times New Roman" w:hAnsi="Times New Roman"/>
                <w:sz w:val="24"/>
                <w:szCs w:val="24"/>
                <w:lang w:val="ru-RU"/>
              </w:rPr>
              <w:t xml:space="preserve"> на </w:t>
            </w:r>
            <w:proofErr w:type="spellStart"/>
            <w:r>
              <w:rPr>
                <w:rFonts w:ascii="Times New Roman" w:hAnsi="Times New Roman"/>
                <w:sz w:val="24"/>
                <w:szCs w:val="24"/>
                <w:lang w:val="ru-RU"/>
              </w:rPr>
              <w:t>практиці</w:t>
            </w:r>
            <w:proofErr w:type="spellEnd"/>
            <w:r>
              <w:rPr>
                <w:rFonts w:ascii="Times New Roman" w:hAnsi="Times New Roman"/>
                <w:sz w:val="24"/>
                <w:szCs w:val="24"/>
                <w:lang w:val="ru-RU"/>
              </w:rPr>
              <w:t xml:space="preserve">. </w:t>
            </w:r>
            <w:r>
              <w:rPr>
                <w:rFonts w:ascii="Times New Roman" w:hAnsi="Times New Roman"/>
                <w:b/>
                <w:sz w:val="24"/>
                <w:szCs w:val="24"/>
              </w:rPr>
              <w:t>Крім того, підстави для відмови у видачі ТУ визначені Законом, а тому оскаржувати їх можна виключно в судовому порядку.</w:t>
            </w:r>
            <w:r>
              <w:rPr>
                <w:rFonts w:ascii="Times New Roman" w:hAnsi="Times New Roman"/>
                <w:sz w:val="24"/>
                <w:szCs w:val="24"/>
              </w:rPr>
              <w:t xml:space="preserve"> </w:t>
            </w:r>
          </w:p>
        </w:tc>
      </w:tr>
      <w:tr>
        <w:tc>
          <w:tcPr>
            <w:tcW w:w="4853" w:type="dxa"/>
          </w:tcPr>
          <w:p>
            <w:pPr>
              <w:ind w:firstLine="709"/>
              <w:jc w:val="both"/>
              <w:rPr>
                <w:rFonts w:ascii="Times New Roman" w:hAnsi="Times New Roman"/>
                <w:b/>
                <w:sz w:val="24"/>
                <w:szCs w:val="24"/>
              </w:rPr>
            </w:pPr>
            <w:r>
              <w:rPr>
                <w:rFonts w:ascii="Times New Roman" w:hAnsi="Times New Roman"/>
                <w:b/>
                <w:sz w:val="24"/>
                <w:szCs w:val="24"/>
              </w:rPr>
              <w:t>Розділ IV. Порядок та строки розроблення і погодження проектної документації</w:t>
            </w:r>
          </w:p>
          <w:p>
            <w:pPr>
              <w:ind w:firstLine="709"/>
              <w:jc w:val="both"/>
              <w:rPr>
                <w:rFonts w:ascii="Times New Roman" w:hAnsi="Times New Roman"/>
                <w:sz w:val="24"/>
                <w:szCs w:val="24"/>
              </w:rPr>
            </w:pPr>
            <w:r>
              <w:rPr>
                <w:rFonts w:ascii="Times New Roman" w:hAnsi="Times New Roman"/>
                <w:sz w:val="24"/>
                <w:szCs w:val="24"/>
              </w:rPr>
              <w:t xml:space="preserve">1. На підставі отриманих технічних умов Замовник забезпечує розробку </w:t>
            </w:r>
            <w:r>
              <w:rPr>
                <w:rFonts w:ascii="Times New Roman" w:hAnsi="Times New Roman"/>
                <w:sz w:val="24"/>
                <w:szCs w:val="24"/>
              </w:rPr>
              <w:lastRenderedPageBreak/>
              <w:t>проектної документації у порядку, визначеному законодавством, з дотриманням вимог нормативно-технічних документів.</w:t>
            </w:r>
          </w:p>
          <w:p>
            <w:pPr>
              <w:ind w:firstLine="709"/>
              <w:jc w:val="both"/>
              <w:rPr>
                <w:rFonts w:ascii="Times New Roman" w:hAnsi="Times New Roman"/>
                <w:sz w:val="24"/>
                <w:szCs w:val="24"/>
              </w:rPr>
            </w:pPr>
            <w:r>
              <w:rPr>
                <w:rFonts w:ascii="Times New Roman" w:hAnsi="Times New Roman"/>
                <w:sz w:val="24"/>
                <w:szCs w:val="24"/>
              </w:rPr>
              <w:t xml:space="preserve">Замовник надає Власнику на розгляд та узгодження проектну документацію у чотирьох примірниках на паперових носіях та електронному вигляді в форматі, що виключає редагування. </w:t>
            </w:r>
          </w:p>
          <w:p>
            <w:pPr>
              <w:ind w:firstLine="709"/>
              <w:jc w:val="both"/>
              <w:rPr>
                <w:rFonts w:ascii="Times New Roman" w:hAnsi="Times New Roman"/>
                <w:sz w:val="24"/>
                <w:szCs w:val="24"/>
              </w:rPr>
            </w:pPr>
            <w:r>
              <w:rPr>
                <w:rFonts w:ascii="Times New Roman" w:hAnsi="Times New Roman"/>
                <w:sz w:val="24"/>
                <w:szCs w:val="24"/>
              </w:rPr>
              <w:t>Власник протягом 15 робочих днів має розглянути проектну документацію, погодити її або надати Замовнику обґрунтовані зауваження для внесення змін та подальшого повторного узгодження проекту.</w:t>
            </w:r>
          </w:p>
          <w:p>
            <w:pPr>
              <w:ind w:firstLine="709"/>
              <w:jc w:val="both"/>
              <w:rPr>
                <w:rFonts w:ascii="Times New Roman" w:hAnsi="Times New Roman"/>
                <w:sz w:val="24"/>
                <w:szCs w:val="24"/>
              </w:rPr>
            </w:pPr>
            <w:r>
              <w:rPr>
                <w:rFonts w:ascii="Times New Roman" w:hAnsi="Times New Roman"/>
                <w:sz w:val="24"/>
                <w:szCs w:val="24"/>
              </w:rPr>
              <w:t xml:space="preserve">При повторному розгляді </w:t>
            </w:r>
            <w:proofErr w:type="spellStart"/>
            <w:r>
              <w:rPr>
                <w:rFonts w:ascii="Times New Roman" w:hAnsi="Times New Roman"/>
                <w:sz w:val="24"/>
                <w:szCs w:val="24"/>
              </w:rPr>
              <w:t>проектноі</w:t>
            </w:r>
            <w:proofErr w:type="spellEnd"/>
            <w:r>
              <w:rPr>
                <w:rFonts w:ascii="Times New Roman" w:hAnsi="Times New Roman"/>
                <w:sz w:val="24"/>
                <w:szCs w:val="24"/>
              </w:rPr>
              <w:t>̈ документації̈ надання будь-яких нових зауважень з боку Власника інфраструктури об’єкта електроенергетики, крім наданих раніше, не допускається</w:t>
            </w:r>
            <w:r>
              <w:rPr>
                <w:rFonts w:ascii="Times New Roman" w:hAnsi="Times New Roman"/>
                <w:strike/>
                <w:sz w:val="24"/>
                <w:szCs w:val="24"/>
              </w:rPr>
              <w:t xml:space="preserve">, </w:t>
            </w:r>
            <w:r>
              <w:rPr>
                <w:rFonts w:ascii="Times New Roman" w:hAnsi="Times New Roman"/>
                <w:b/>
                <w:strike/>
                <w:sz w:val="24"/>
                <w:szCs w:val="24"/>
              </w:rPr>
              <w:t>окрім оцінки способу усунення зауважень.</w:t>
            </w:r>
          </w:p>
        </w:tc>
        <w:tc>
          <w:tcPr>
            <w:tcW w:w="4853" w:type="dxa"/>
          </w:tcPr>
          <w:p>
            <w:pPr>
              <w:ind w:firstLine="709"/>
              <w:jc w:val="both"/>
              <w:rPr>
                <w:rFonts w:ascii="Times New Roman" w:hAnsi="Times New Roman"/>
                <w:b/>
                <w:sz w:val="24"/>
                <w:szCs w:val="24"/>
              </w:rPr>
            </w:pPr>
            <w:r>
              <w:rPr>
                <w:rFonts w:ascii="Times New Roman" w:hAnsi="Times New Roman"/>
                <w:b/>
                <w:sz w:val="24"/>
                <w:szCs w:val="24"/>
              </w:rPr>
              <w:lastRenderedPageBreak/>
              <w:t>Розділ IV. Порядок та строки розроблення і погодження проектної документації</w:t>
            </w:r>
          </w:p>
          <w:p>
            <w:pPr>
              <w:ind w:firstLine="709"/>
              <w:jc w:val="both"/>
              <w:rPr>
                <w:rFonts w:ascii="Times New Roman" w:hAnsi="Times New Roman"/>
                <w:sz w:val="24"/>
                <w:szCs w:val="24"/>
              </w:rPr>
            </w:pPr>
            <w:r>
              <w:rPr>
                <w:rFonts w:ascii="Times New Roman" w:hAnsi="Times New Roman"/>
                <w:sz w:val="24"/>
                <w:szCs w:val="24"/>
              </w:rPr>
              <w:t xml:space="preserve">1. На підставі отриманих технічних умов Замовник забезпечує розробку </w:t>
            </w:r>
            <w:r>
              <w:rPr>
                <w:rFonts w:ascii="Times New Roman" w:hAnsi="Times New Roman"/>
                <w:sz w:val="24"/>
                <w:szCs w:val="24"/>
              </w:rPr>
              <w:lastRenderedPageBreak/>
              <w:t>проектної документації у порядку, визначеному законодавством, з дотриманням вимог нормативно-технічних документів.</w:t>
            </w:r>
          </w:p>
          <w:p>
            <w:pPr>
              <w:ind w:firstLine="709"/>
              <w:jc w:val="both"/>
              <w:rPr>
                <w:rFonts w:ascii="Times New Roman" w:hAnsi="Times New Roman"/>
                <w:sz w:val="24"/>
                <w:szCs w:val="24"/>
              </w:rPr>
            </w:pPr>
            <w:r>
              <w:rPr>
                <w:rFonts w:ascii="Times New Roman" w:hAnsi="Times New Roman"/>
                <w:sz w:val="24"/>
                <w:szCs w:val="24"/>
              </w:rPr>
              <w:t xml:space="preserve">Замовник надає Власнику на розгляд та узгодження проектну документацію у чотирьох примірниках на паперових носіях та електронному вигляді в форматі, що виключає редагування. </w:t>
            </w:r>
          </w:p>
          <w:p>
            <w:pPr>
              <w:ind w:firstLine="709"/>
              <w:jc w:val="both"/>
              <w:rPr>
                <w:rFonts w:ascii="Times New Roman" w:hAnsi="Times New Roman"/>
                <w:sz w:val="24"/>
                <w:szCs w:val="24"/>
              </w:rPr>
            </w:pPr>
            <w:r>
              <w:rPr>
                <w:rFonts w:ascii="Times New Roman" w:hAnsi="Times New Roman"/>
                <w:sz w:val="24"/>
                <w:szCs w:val="24"/>
              </w:rPr>
              <w:t>Власник протягом 15 робочих днів має розглянути проектну документацію, погодити її або надати Замовнику обґрунтовані зауваження для внесення змін та подальшого повторного узгодження проекту.</w:t>
            </w:r>
          </w:p>
          <w:p>
            <w:pPr>
              <w:ind w:firstLine="709"/>
              <w:jc w:val="both"/>
              <w:rPr>
                <w:rFonts w:ascii="Times New Roman" w:hAnsi="Times New Roman"/>
                <w:sz w:val="24"/>
                <w:szCs w:val="24"/>
              </w:rPr>
            </w:pPr>
            <w:r>
              <w:rPr>
                <w:rFonts w:ascii="Times New Roman" w:hAnsi="Times New Roman"/>
                <w:sz w:val="24"/>
                <w:szCs w:val="24"/>
              </w:rPr>
              <w:t xml:space="preserve">При повторному розгляді </w:t>
            </w:r>
            <w:proofErr w:type="spellStart"/>
            <w:r>
              <w:rPr>
                <w:rFonts w:ascii="Times New Roman" w:hAnsi="Times New Roman"/>
                <w:sz w:val="24"/>
                <w:szCs w:val="24"/>
              </w:rPr>
              <w:t>проектноі</w:t>
            </w:r>
            <w:proofErr w:type="spellEnd"/>
            <w:r>
              <w:rPr>
                <w:rFonts w:ascii="Times New Roman" w:hAnsi="Times New Roman"/>
                <w:sz w:val="24"/>
                <w:szCs w:val="24"/>
              </w:rPr>
              <w:t>̈ документації̈ надання будь-яких нових зауважень з боку Власника інфраструктури об’єкта електроенергетики, крім наданих раніше, не допускається.</w:t>
            </w:r>
          </w:p>
        </w:tc>
        <w:tc>
          <w:tcPr>
            <w:tcW w:w="4854" w:type="dxa"/>
          </w:tcPr>
          <w:p>
            <w:pPr>
              <w:ind w:firstLine="709"/>
              <w:jc w:val="both"/>
              <w:rPr>
                <w:rFonts w:ascii="Times New Roman" w:hAnsi="Times New Roman"/>
                <w:sz w:val="24"/>
                <w:szCs w:val="24"/>
              </w:rPr>
            </w:pPr>
            <w:r>
              <w:rPr>
                <w:rFonts w:ascii="Times New Roman" w:hAnsi="Times New Roman"/>
                <w:b/>
                <w:sz w:val="24"/>
                <w:szCs w:val="24"/>
              </w:rPr>
              <w:lastRenderedPageBreak/>
              <w:t xml:space="preserve">Слова «окрім оцінки способу усунення зауважень.» виключити. </w:t>
            </w:r>
            <w:r>
              <w:rPr>
                <w:rFonts w:ascii="Times New Roman" w:hAnsi="Times New Roman"/>
                <w:sz w:val="24"/>
                <w:szCs w:val="24"/>
              </w:rPr>
              <w:t xml:space="preserve">Оскільки вказані положення несуть корупційні ризики та можливість </w:t>
            </w:r>
            <w:r>
              <w:rPr>
                <w:rFonts w:ascii="Times New Roman" w:hAnsi="Times New Roman"/>
                <w:sz w:val="24"/>
                <w:szCs w:val="24"/>
              </w:rPr>
              <w:lastRenderedPageBreak/>
              <w:t>зловживання з великою кількість повторних відмов.</w:t>
            </w:r>
          </w:p>
          <w:p>
            <w:pPr>
              <w:rPr>
                <w:rFonts w:ascii="Times New Roman" w:hAnsi="Times New Roman"/>
                <w:sz w:val="24"/>
                <w:szCs w:val="24"/>
              </w:rPr>
            </w:pPr>
          </w:p>
        </w:tc>
      </w:tr>
      <w:tr>
        <w:tc>
          <w:tcPr>
            <w:tcW w:w="4853" w:type="dxa"/>
          </w:tcPr>
          <w:p>
            <w:pPr>
              <w:ind w:firstLine="709"/>
              <w:jc w:val="both"/>
              <w:rPr>
                <w:rFonts w:ascii="Times New Roman" w:hAnsi="Times New Roman"/>
                <w:sz w:val="24"/>
                <w:szCs w:val="24"/>
              </w:rPr>
            </w:pPr>
            <w:r>
              <w:rPr>
                <w:rFonts w:ascii="Times New Roman" w:hAnsi="Times New Roman"/>
                <w:sz w:val="24"/>
                <w:szCs w:val="24"/>
              </w:rPr>
              <w:lastRenderedPageBreak/>
              <w:t>2. Підставою для укладення договору з доступу є письмове звернення Замовника, підписане належним чином уповноваженою його посадовою особою (представником), до якого додаються такі документи:</w:t>
            </w:r>
          </w:p>
          <w:p>
            <w:pPr>
              <w:ind w:firstLine="709"/>
              <w:jc w:val="both"/>
              <w:rPr>
                <w:rFonts w:ascii="Times New Roman" w:hAnsi="Times New Roman"/>
                <w:sz w:val="24"/>
                <w:szCs w:val="24"/>
              </w:rPr>
            </w:pPr>
            <w:r>
              <w:rPr>
                <w:rFonts w:ascii="Times New Roman" w:hAnsi="Times New Roman"/>
                <w:sz w:val="24"/>
                <w:szCs w:val="24"/>
              </w:rPr>
              <w:t>1) погоджена проектна документація або її фотокопія, засвідчена Замовником;</w:t>
            </w:r>
          </w:p>
          <w:p>
            <w:pPr>
              <w:ind w:firstLine="709"/>
              <w:jc w:val="both"/>
              <w:rPr>
                <w:rFonts w:ascii="Times New Roman" w:hAnsi="Times New Roman"/>
                <w:sz w:val="24"/>
                <w:szCs w:val="24"/>
              </w:rPr>
            </w:pPr>
            <w:r>
              <w:rPr>
                <w:rFonts w:ascii="Times New Roman" w:hAnsi="Times New Roman"/>
                <w:sz w:val="24"/>
                <w:szCs w:val="24"/>
              </w:rPr>
              <w:t>2) проект договору з доступу;</w:t>
            </w:r>
          </w:p>
          <w:p>
            <w:pPr>
              <w:ind w:firstLine="709"/>
              <w:jc w:val="both"/>
              <w:rPr>
                <w:rFonts w:ascii="Times New Roman" w:hAnsi="Times New Roman"/>
                <w:b/>
                <w:strike/>
                <w:sz w:val="24"/>
                <w:szCs w:val="24"/>
              </w:rPr>
            </w:pPr>
            <w:r>
              <w:rPr>
                <w:rFonts w:ascii="Times New Roman" w:hAnsi="Times New Roman"/>
                <w:b/>
                <w:strike/>
                <w:sz w:val="24"/>
                <w:szCs w:val="24"/>
              </w:rPr>
              <w:lastRenderedPageBreak/>
              <w:t>3) декларація про початок та завершення будівництва телекомунікаційних мереж, у випадках передбачених законодавством.</w:t>
            </w:r>
          </w:p>
          <w:p>
            <w:pPr>
              <w:rPr>
                <w:rFonts w:ascii="Times New Roman" w:hAnsi="Times New Roman"/>
                <w:sz w:val="24"/>
                <w:szCs w:val="24"/>
              </w:rPr>
            </w:pPr>
          </w:p>
        </w:tc>
        <w:tc>
          <w:tcPr>
            <w:tcW w:w="4853" w:type="dxa"/>
          </w:tcPr>
          <w:p>
            <w:pPr>
              <w:ind w:firstLine="709"/>
              <w:jc w:val="both"/>
              <w:rPr>
                <w:rFonts w:ascii="Times New Roman" w:hAnsi="Times New Roman"/>
                <w:sz w:val="24"/>
                <w:szCs w:val="24"/>
              </w:rPr>
            </w:pPr>
            <w:r>
              <w:rPr>
                <w:rFonts w:ascii="Times New Roman" w:hAnsi="Times New Roman"/>
                <w:sz w:val="24"/>
                <w:szCs w:val="24"/>
              </w:rPr>
              <w:lastRenderedPageBreak/>
              <w:t>2. Підставою для укладення договору з доступу є письмове звернення Замовника, підписане належним чином уповноваженою його посадовою особою (представником), до якого додаються такі документи:</w:t>
            </w:r>
          </w:p>
          <w:p>
            <w:pPr>
              <w:ind w:firstLine="709"/>
              <w:jc w:val="both"/>
              <w:rPr>
                <w:rFonts w:ascii="Times New Roman" w:hAnsi="Times New Roman"/>
                <w:sz w:val="24"/>
                <w:szCs w:val="24"/>
              </w:rPr>
            </w:pPr>
            <w:r>
              <w:rPr>
                <w:rFonts w:ascii="Times New Roman" w:hAnsi="Times New Roman"/>
                <w:sz w:val="24"/>
                <w:szCs w:val="24"/>
              </w:rPr>
              <w:t>1) погоджена проектна документація або її фотокопія, засвідчена Замовником;</w:t>
            </w:r>
          </w:p>
          <w:p>
            <w:pPr>
              <w:ind w:firstLine="709"/>
              <w:jc w:val="both"/>
              <w:rPr>
                <w:rFonts w:ascii="Times New Roman" w:hAnsi="Times New Roman"/>
                <w:sz w:val="24"/>
                <w:szCs w:val="24"/>
              </w:rPr>
            </w:pPr>
            <w:r>
              <w:rPr>
                <w:rFonts w:ascii="Times New Roman" w:hAnsi="Times New Roman"/>
                <w:sz w:val="24"/>
                <w:szCs w:val="24"/>
              </w:rPr>
              <w:t>2) проект договору з доступу;</w:t>
            </w:r>
          </w:p>
          <w:p>
            <w:pPr>
              <w:ind w:firstLine="709"/>
              <w:jc w:val="both"/>
              <w:rPr>
                <w:rFonts w:ascii="Times New Roman" w:hAnsi="Times New Roman"/>
                <w:b/>
                <w:color w:val="FF0000"/>
                <w:sz w:val="24"/>
                <w:szCs w:val="24"/>
              </w:rPr>
            </w:pPr>
            <w:r>
              <w:rPr>
                <w:rFonts w:ascii="Times New Roman" w:hAnsi="Times New Roman"/>
                <w:b/>
                <w:color w:val="FF0000"/>
                <w:sz w:val="24"/>
                <w:szCs w:val="24"/>
              </w:rPr>
              <w:lastRenderedPageBreak/>
              <w:t>3) ВИКЛЮЧИТИ</w:t>
            </w:r>
          </w:p>
          <w:p>
            <w:pPr>
              <w:ind w:firstLine="709"/>
              <w:jc w:val="both"/>
              <w:rPr>
                <w:rFonts w:ascii="Times New Roman" w:hAnsi="Times New Roman"/>
                <w:sz w:val="24"/>
                <w:szCs w:val="24"/>
              </w:rPr>
            </w:pPr>
          </w:p>
        </w:tc>
        <w:tc>
          <w:tcPr>
            <w:tcW w:w="4854" w:type="dxa"/>
          </w:tcPr>
          <w:p>
            <w:pPr>
              <w:jc w:val="both"/>
              <w:rPr>
                <w:rFonts w:ascii="Times New Roman" w:hAnsi="Times New Roman"/>
                <w:sz w:val="24"/>
                <w:szCs w:val="24"/>
              </w:rPr>
            </w:pPr>
            <w:r>
              <w:rPr>
                <w:rFonts w:ascii="Times New Roman" w:hAnsi="Times New Roman"/>
                <w:sz w:val="24"/>
                <w:szCs w:val="24"/>
              </w:rPr>
              <w:lastRenderedPageBreak/>
              <w:t xml:space="preserve">Підпункт 3 пункту 2 виключити, </w:t>
            </w:r>
          </w:p>
          <w:p>
            <w:pPr>
              <w:jc w:val="both"/>
              <w:rPr>
                <w:rFonts w:ascii="Times New Roman" w:hAnsi="Times New Roman"/>
                <w:b/>
                <w:sz w:val="24"/>
                <w:szCs w:val="24"/>
              </w:rPr>
            </w:pPr>
            <w:r>
              <w:rPr>
                <w:rFonts w:ascii="Times New Roman" w:hAnsi="Times New Roman"/>
                <w:sz w:val="24"/>
                <w:szCs w:val="24"/>
              </w:rPr>
              <w:t xml:space="preserve">оскільки ч.2. ст. 16 Закону «Про доступ до об'єктів будівництва, транспорту, електроенергетики з метою розвитку телекомунікаційних мереж» </w:t>
            </w:r>
            <w:r>
              <w:rPr>
                <w:rFonts w:ascii="Times New Roman" w:hAnsi="Times New Roman"/>
                <w:b/>
                <w:sz w:val="24"/>
                <w:szCs w:val="24"/>
              </w:rPr>
              <w:t xml:space="preserve">визначено вичерпний перелік документів, тому вказані положення не відповідають Закону.  </w:t>
            </w:r>
          </w:p>
          <w:p>
            <w:pPr>
              <w:spacing w:after="0" w:line="240" w:lineRule="auto"/>
              <w:jc w:val="both"/>
              <w:rPr>
                <w:rFonts w:ascii="Times New Roman" w:hAnsi="Times New Roman"/>
                <w:sz w:val="24"/>
                <w:szCs w:val="24"/>
              </w:rPr>
            </w:pPr>
            <w:r>
              <w:rPr>
                <w:rFonts w:ascii="Times New Roman" w:hAnsi="Times New Roman"/>
                <w:sz w:val="24"/>
                <w:szCs w:val="24"/>
              </w:rPr>
              <w:lastRenderedPageBreak/>
              <w:t>«Укладення договору з доступу здійснюється після видачі замовнику технічних умов з доступу та погодження власником інфраструктури об'єкта доступу проектної документації з доступу.</w:t>
            </w:r>
          </w:p>
          <w:p>
            <w:pPr>
              <w:spacing w:after="0" w:line="240" w:lineRule="auto"/>
              <w:jc w:val="both"/>
              <w:rPr>
                <w:rFonts w:ascii="Times New Roman" w:hAnsi="Times New Roman"/>
                <w:sz w:val="24"/>
                <w:szCs w:val="24"/>
              </w:rPr>
            </w:pPr>
            <w:r>
              <w:rPr>
                <w:rFonts w:ascii="Times New Roman" w:hAnsi="Times New Roman"/>
                <w:sz w:val="24"/>
                <w:szCs w:val="24"/>
              </w:rPr>
              <w:t>Підставою для укладення договору з доступу є письмове звернення замовника, підписане уповноваженою належним чином його посадовою особою (представником), до якого додаються два примірники таких документів:</w:t>
            </w:r>
          </w:p>
          <w:p>
            <w:pPr>
              <w:spacing w:after="0" w:line="240" w:lineRule="auto"/>
              <w:jc w:val="both"/>
              <w:rPr>
                <w:rFonts w:ascii="Times New Roman" w:hAnsi="Times New Roman"/>
                <w:i/>
                <w:sz w:val="24"/>
                <w:szCs w:val="24"/>
              </w:rPr>
            </w:pPr>
            <w:r>
              <w:rPr>
                <w:rFonts w:ascii="Times New Roman" w:hAnsi="Times New Roman"/>
                <w:i/>
                <w:sz w:val="24"/>
                <w:szCs w:val="24"/>
              </w:rPr>
              <w:t>1) проектна документація з доступу до інфраструктури об'єкта доступу (засвідчені замовником фотокопії проектної документації з доступу);</w:t>
            </w:r>
          </w:p>
          <w:p>
            <w:pPr>
              <w:spacing w:after="0" w:line="240" w:lineRule="auto"/>
              <w:jc w:val="both"/>
              <w:rPr>
                <w:rFonts w:ascii="Times New Roman" w:hAnsi="Times New Roman"/>
                <w:sz w:val="24"/>
                <w:szCs w:val="24"/>
              </w:rPr>
            </w:pPr>
            <w:r>
              <w:rPr>
                <w:rFonts w:ascii="Times New Roman" w:hAnsi="Times New Roman"/>
                <w:i/>
                <w:sz w:val="24"/>
                <w:szCs w:val="24"/>
              </w:rPr>
              <w:t>2) проект договору з доступу</w:t>
            </w:r>
            <w:r>
              <w:rPr>
                <w:rFonts w:ascii="Times New Roman" w:hAnsi="Times New Roman"/>
                <w:sz w:val="24"/>
                <w:szCs w:val="24"/>
              </w:rPr>
              <w:t>.»</w:t>
            </w:r>
          </w:p>
        </w:tc>
      </w:tr>
      <w:tr>
        <w:tc>
          <w:tcPr>
            <w:tcW w:w="4853" w:type="dxa"/>
          </w:tcPr>
          <w:p>
            <w:pPr>
              <w:ind w:firstLine="709"/>
              <w:jc w:val="both"/>
              <w:rPr>
                <w:rFonts w:ascii="Times New Roman" w:hAnsi="Times New Roman"/>
                <w:b/>
                <w:sz w:val="24"/>
                <w:szCs w:val="24"/>
              </w:rPr>
            </w:pPr>
            <w:r>
              <w:rPr>
                <w:rFonts w:ascii="Times New Roman" w:hAnsi="Times New Roman"/>
                <w:b/>
                <w:sz w:val="24"/>
                <w:szCs w:val="24"/>
              </w:rPr>
              <w:lastRenderedPageBreak/>
              <w:t>Розділ VI. Порядок та строки укладення договору з доступу</w:t>
            </w:r>
          </w:p>
          <w:p>
            <w:pPr>
              <w:ind w:firstLine="709"/>
              <w:jc w:val="both"/>
              <w:rPr>
                <w:rFonts w:ascii="Times New Roman" w:hAnsi="Times New Roman"/>
                <w:sz w:val="24"/>
                <w:szCs w:val="24"/>
              </w:rPr>
            </w:pPr>
          </w:p>
        </w:tc>
        <w:tc>
          <w:tcPr>
            <w:tcW w:w="4853" w:type="dxa"/>
          </w:tcPr>
          <w:p>
            <w:pPr>
              <w:ind w:firstLine="709"/>
              <w:jc w:val="both"/>
              <w:rPr>
                <w:rFonts w:ascii="Times New Roman" w:hAnsi="Times New Roman"/>
                <w:b/>
                <w:sz w:val="24"/>
                <w:szCs w:val="24"/>
              </w:rPr>
            </w:pPr>
            <w:r>
              <w:rPr>
                <w:rFonts w:ascii="Times New Roman" w:hAnsi="Times New Roman"/>
                <w:b/>
                <w:sz w:val="24"/>
                <w:szCs w:val="24"/>
              </w:rPr>
              <w:t>Розділ VI. Порядок та строки укладення договору з доступу</w:t>
            </w:r>
          </w:p>
          <w:p>
            <w:pPr>
              <w:ind w:firstLine="709"/>
              <w:jc w:val="both"/>
              <w:rPr>
                <w:rFonts w:ascii="Times New Roman" w:hAnsi="Times New Roman"/>
                <w:sz w:val="24"/>
                <w:szCs w:val="24"/>
              </w:rPr>
            </w:pPr>
          </w:p>
        </w:tc>
        <w:tc>
          <w:tcPr>
            <w:tcW w:w="4854" w:type="dxa"/>
          </w:tcPr>
          <w:p>
            <w:pPr>
              <w:rPr>
                <w:rFonts w:ascii="Times New Roman" w:hAnsi="Times New Roman"/>
                <w:sz w:val="24"/>
                <w:szCs w:val="24"/>
              </w:rPr>
            </w:pPr>
          </w:p>
        </w:tc>
      </w:tr>
      <w:tr>
        <w:tc>
          <w:tcPr>
            <w:tcW w:w="4853" w:type="dxa"/>
          </w:tcPr>
          <w:p>
            <w:pPr>
              <w:ind w:firstLine="709"/>
              <w:jc w:val="both"/>
              <w:rPr>
                <w:rFonts w:ascii="Times New Roman" w:hAnsi="Times New Roman"/>
                <w:sz w:val="24"/>
                <w:szCs w:val="24"/>
              </w:rPr>
            </w:pPr>
            <w:r>
              <w:rPr>
                <w:rFonts w:ascii="Times New Roman" w:hAnsi="Times New Roman"/>
                <w:sz w:val="24"/>
                <w:szCs w:val="24"/>
              </w:rPr>
              <w:t>2. Власник інфраструктури об’єкта електроенергетики може відмовити Замовнику в укладенні договору з доступу з таких підстав:</w:t>
            </w:r>
          </w:p>
          <w:p>
            <w:pPr>
              <w:ind w:firstLine="709"/>
              <w:jc w:val="both"/>
              <w:rPr>
                <w:rFonts w:ascii="Times New Roman" w:hAnsi="Times New Roman"/>
                <w:sz w:val="24"/>
                <w:szCs w:val="24"/>
              </w:rPr>
            </w:pPr>
            <w:r>
              <w:rPr>
                <w:rFonts w:ascii="Times New Roman" w:hAnsi="Times New Roman"/>
                <w:sz w:val="24"/>
                <w:szCs w:val="24"/>
              </w:rPr>
              <w:t>1) звернення щодо укладення договору з доступу підписано не належним чином уповноваженою належним чином посадовою особою (представником) Замовника;</w:t>
            </w:r>
          </w:p>
          <w:p>
            <w:pPr>
              <w:ind w:firstLine="709"/>
              <w:jc w:val="both"/>
              <w:rPr>
                <w:rFonts w:ascii="Times New Roman" w:hAnsi="Times New Roman"/>
                <w:sz w:val="24"/>
                <w:szCs w:val="24"/>
              </w:rPr>
            </w:pPr>
            <w:r>
              <w:rPr>
                <w:rFonts w:ascii="Times New Roman" w:hAnsi="Times New Roman"/>
                <w:sz w:val="24"/>
                <w:szCs w:val="24"/>
              </w:rPr>
              <w:t xml:space="preserve">2) встановлена законом або чинним судовим рішенням, що набрало законної сили, заборона щодо укладення договору з </w:t>
            </w:r>
            <w:r>
              <w:rPr>
                <w:rFonts w:ascii="Times New Roman" w:hAnsi="Times New Roman"/>
                <w:sz w:val="24"/>
                <w:szCs w:val="24"/>
              </w:rPr>
              <w:lastRenderedPageBreak/>
              <w:t>доступу за окремо визначеним об'єктом інфраструктури;</w:t>
            </w:r>
          </w:p>
          <w:p>
            <w:pPr>
              <w:ind w:firstLine="709"/>
              <w:jc w:val="both"/>
              <w:rPr>
                <w:rFonts w:ascii="Times New Roman" w:hAnsi="Times New Roman"/>
                <w:sz w:val="24"/>
                <w:szCs w:val="24"/>
              </w:rPr>
            </w:pPr>
            <w:r>
              <w:rPr>
                <w:rFonts w:ascii="Times New Roman" w:hAnsi="Times New Roman"/>
                <w:sz w:val="24"/>
                <w:szCs w:val="24"/>
              </w:rPr>
              <w:t>3) ліквідація (знищення) або розібрання (демонтаж) окремих елементів інфраструктури об’єкта електроенергетики після надходження до Власника цієї інфраструктури об’єкта електроенергетики звернення про укладення договору з доступу. При цьому кошти, отримані Власником від Замовника за отриманні технічні умови з доступу на цей об'єкт, повертаються Власником протягом 3 робочих днів з дати відмови;</w:t>
            </w:r>
          </w:p>
          <w:p>
            <w:pPr>
              <w:ind w:firstLine="709"/>
              <w:jc w:val="both"/>
              <w:rPr>
                <w:rFonts w:ascii="Times New Roman" w:hAnsi="Times New Roman"/>
                <w:sz w:val="24"/>
                <w:szCs w:val="24"/>
              </w:rPr>
            </w:pPr>
            <w:r>
              <w:rPr>
                <w:rFonts w:ascii="Times New Roman" w:hAnsi="Times New Roman"/>
                <w:sz w:val="24"/>
                <w:szCs w:val="24"/>
              </w:rPr>
              <w:t>4) ненадання Замовником документів, передбачених пунктом 2 цього розділу.</w:t>
            </w:r>
          </w:p>
          <w:p>
            <w:pPr>
              <w:ind w:firstLine="709"/>
              <w:jc w:val="both"/>
              <w:rPr>
                <w:rFonts w:ascii="Times New Roman" w:hAnsi="Times New Roman"/>
                <w:sz w:val="24"/>
                <w:szCs w:val="24"/>
              </w:rPr>
            </w:pPr>
          </w:p>
        </w:tc>
        <w:tc>
          <w:tcPr>
            <w:tcW w:w="4853" w:type="dxa"/>
          </w:tcPr>
          <w:p>
            <w:pPr>
              <w:ind w:firstLine="709"/>
              <w:jc w:val="both"/>
              <w:rPr>
                <w:rFonts w:ascii="Times New Roman" w:hAnsi="Times New Roman"/>
                <w:sz w:val="24"/>
                <w:szCs w:val="24"/>
              </w:rPr>
            </w:pPr>
            <w:r>
              <w:rPr>
                <w:rFonts w:ascii="Times New Roman" w:hAnsi="Times New Roman"/>
                <w:sz w:val="24"/>
                <w:szCs w:val="24"/>
              </w:rPr>
              <w:lastRenderedPageBreak/>
              <w:t>2. Власник інфраструктури об’єкта електроенергетики може відмовити Замовнику в укладенні договору з доступу з таких підстав:</w:t>
            </w:r>
          </w:p>
          <w:p>
            <w:pPr>
              <w:ind w:firstLine="709"/>
              <w:jc w:val="both"/>
              <w:rPr>
                <w:rFonts w:ascii="Times New Roman" w:hAnsi="Times New Roman"/>
                <w:b/>
                <w:sz w:val="24"/>
                <w:szCs w:val="24"/>
              </w:rPr>
            </w:pPr>
            <w:r>
              <w:rPr>
                <w:rFonts w:ascii="Times New Roman" w:hAnsi="Times New Roman"/>
                <w:sz w:val="24"/>
                <w:szCs w:val="24"/>
              </w:rPr>
              <w:t xml:space="preserve">1) звернення щодо укладення договору з доступу підписано </w:t>
            </w:r>
            <w:r>
              <w:rPr>
                <w:rFonts w:ascii="Times New Roman" w:hAnsi="Times New Roman"/>
                <w:b/>
                <w:sz w:val="24"/>
                <w:szCs w:val="24"/>
              </w:rPr>
              <w:t>не уповноваженою належним чином посадовою особою (представником) замовника;</w:t>
            </w:r>
          </w:p>
          <w:p>
            <w:pPr>
              <w:ind w:firstLine="709"/>
              <w:jc w:val="both"/>
              <w:rPr>
                <w:rFonts w:ascii="Times New Roman" w:hAnsi="Times New Roman"/>
                <w:sz w:val="24"/>
                <w:szCs w:val="24"/>
              </w:rPr>
            </w:pPr>
            <w:r>
              <w:rPr>
                <w:rFonts w:ascii="Times New Roman" w:hAnsi="Times New Roman"/>
                <w:sz w:val="24"/>
                <w:szCs w:val="24"/>
              </w:rPr>
              <w:t xml:space="preserve">2) встановлена законом або чинним судовим рішенням, що набрало законної сили, заборона щодо укладення договору з </w:t>
            </w:r>
            <w:r>
              <w:rPr>
                <w:rFonts w:ascii="Times New Roman" w:hAnsi="Times New Roman"/>
                <w:sz w:val="24"/>
                <w:szCs w:val="24"/>
              </w:rPr>
              <w:lastRenderedPageBreak/>
              <w:t>доступу за окремо визначеним об'єктом інфраструктури;</w:t>
            </w:r>
          </w:p>
          <w:p>
            <w:pPr>
              <w:ind w:firstLine="709"/>
              <w:jc w:val="both"/>
              <w:rPr>
                <w:rFonts w:ascii="Times New Roman" w:hAnsi="Times New Roman"/>
                <w:sz w:val="24"/>
                <w:szCs w:val="24"/>
              </w:rPr>
            </w:pPr>
            <w:r>
              <w:rPr>
                <w:rFonts w:ascii="Times New Roman" w:hAnsi="Times New Roman"/>
                <w:sz w:val="24"/>
                <w:szCs w:val="24"/>
              </w:rPr>
              <w:t>3) ліквідація (знищення) або розібрання (демонтаж) окремих елементів інфраструктури об’єкта електроенергетики після надходження до Власника цієї інфраструктури об’єкта електроенергетики звернення про укладення договору з доступу. При цьому кошти, отримані Власником від Замовника за отриманні технічні умови з доступу на цей об'єкт, повертаються Власником протягом 3 робочих днів з дати відмови;</w:t>
            </w:r>
          </w:p>
          <w:p>
            <w:pPr>
              <w:ind w:firstLine="709"/>
              <w:jc w:val="both"/>
              <w:rPr>
                <w:rFonts w:ascii="Times New Roman" w:hAnsi="Times New Roman"/>
                <w:b/>
                <w:color w:val="0D0D0D" w:themeColor="text1" w:themeTint="F2"/>
                <w:sz w:val="24"/>
                <w:szCs w:val="24"/>
                <w:u w:val="single"/>
              </w:rPr>
            </w:pPr>
            <w:r>
              <w:rPr>
                <w:rFonts w:ascii="Times New Roman" w:hAnsi="Times New Roman"/>
                <w:color w:val="0D0D0D" w:themeColor="text1" w:themeTint="F2"/>
                <w:sz w:val="24"/>
                <w:szCs w:val="24"/>
              </w:rPr>
              <w:t xml:space="preserve">4) ненадання Замовником документів, передбачених </w:t>
            </w:r>
            <w:r>
              <w:rPr>
                <w:rFonts w:ascii="Times New Roman" w:hAnsi="Times New Roman"/>
                <w:b/>
                <w:color w:val="0D0D0D" w:themeColor="text1" w:themeTint="F2"/>
                <w:sz w:val="24"/>
                <w:szCs w:val="24"/>
                <w:u w:val="single"/>
              </w:rPr>
              <w:t>частиною другою статті 16 Закону).</w:t>
            </w:r>
          </w:p>
        </w:tc>
        <w:tc>
          <w:tcPr>
            <w:tcW w:w="4854" w:type="dxa"/>
          </w:tcPr>
          <w:p>
            <w:pPr>
              <w:jc w:val="both"/>
              <w:rPr>
                <w:rFonts w:ascii="Times New Roman" w:hAnsi="Times New Roman"/>
                <w:sz w:val="24"/>
                <w:szCs w:val="24"/>
              </w:rPr>
            </w:pPr>
            <w:r>
              <w:rPr>
                <w:rFonts w:ascii="Times New Roman" w:hAnsi="Times New Roman"/>
                <w:sz w:val="24"/>
                <w:szCs w:val="24"/>
              </w:rPr>
              <w:lastRenderedPageBreak/>
              <w:t>Приведено у відповідність до ч. 4 ст. 16 Закону «Про доступ до об'єктів будівництва, транспорту, електроенергетики з метою розвитку телекомунікаційних мереж»</w:t>
            </w:r>
          </w:p>
        </w:tc>
      </w:tr>
      <w:tr>
        <w:tc>
          <w:tcPr>
            <w:tcW w:w="4853" w:type="dxa"/>
          </w:tcPr>
          <w:p>
            <w:pPr>
              <w:ind w:firstLine="709"/>
              <w:jc w:val="both"/>
              <w:rPr>
                <w:rFonts w:ascii="Times New Roman" w:hAnsi="Times New Roman"/>
                <w:sz w:val="24"/>
                <w:szCs w:val="24"/>
              </w:rPr>
            </w:pPr>
            <w:r>
              <w:rPr>
                <w:rFonts w:ascii="Times New Roman" w:hAnsi="Times New Roman"/>
                <w:sz w:val="24"/>
                <w:szCs w:val="24"/>
              </w:rPr>
              <w:t xml:space="preserve">3. Відмова в укладенні договору з доступу з інших підстав, ніж визначені у пункті </w:t>
            </w:r>
            <w:r>
              <w:rPr>
                <w:rFonts w:ascii="Times New Roman" w:hAnsi="Times New Roman"/>
                <w:b/>
                <w:strike/>
                <w:sz w:val="24"/>
                <w:szCs w:val="24"/>
              </w:rPr>
              <w:t>6</w:t>
            </w:r>
            <w:r>
              <w:rPr>
                <w:rFonts w:ascii="Times New Roman" w:hAnsi="Times New Roman"/>
                <w:sz w:val="24"/>
                <w:szCs w:val="24"/>
              </w:rPr>
              <w:t>.2 цього розділу, забороняється.</w:t>
            </w:r>
          </w:p>
        </w:tc>
        <w:tc>
          <w:tcPr>
            <w:tcW w:w="4853" w:type="dxa"/>
          </w:tcPr>
          <w:p>
            <w:pPr>
              <w:ind w:firstLine="709"/>
              <w:jc w:val="both"/>
              <w:rPr>
                <w:rFonts w:ascii="Times New Roman" w:hAnsi="Times New Roman"/>
                <w:sz w:val="24"/>
                <w:szCs w:val="24"/>
              </w:rPr>
            </w:pPr>
            <w:r>
              <w:rPr>
                <w:rFonts w:ascii="Times New Roman" w:hAnsi="Times New Roman"/>
                <w:sz w:val="24"/>
                <w:szCs w:val="24"/>
              </w:rPr>
              <w:t xml:space="preserve">3. Відмова в укладенні договору з доступу з інших підстав, ніж визначені </w:t>
            </w:r>
            <w:r>
              <w:rPr>
                <w:rFonts w:ascii="Times New Roman" w:hAnsi="Times New Roman"/>
                <w:b/>
                <w:sz w:val="24"/>
                <w:szCs w:val="24"/>
              </w:rPr>
              <w:t>у пункті 2 цього</w:t>
            </w:r>
            <w:r>
              <w:rPr>
                <w:rFonts w:ascii="Times New Roman" w:hAnsi="Times New Roman"/>
                <w:sz w:val="24"/>
                <w:szCs w:val="24"/>
              </w:rPr>
              <w:t xml:space="preserve"> розділу, забороняється.</w:t>
            </w:r>
          </w:p>
        </w:tc>
        <w:tc>
          <w:tcPr>
            <w:tcW w:w="4854" w:type="dxa"/>
          </w:tcPr>
          <w:p>
            <w:pPr>
              <w:rPr>
                <w:rFonts w:ascii="Times New Roman" w:hAnsi="Times New Roman"/>
                <w:sz w:val="24"/>
                <w:szCs w:val="24"/>
              </w:rPr>
            </w:pPr>
            <w:r>
              <w:rPr>
                <w:rFonts w:ascii="Times New Roman" w:hAnsi="Times New Roman"/>
                <w:sz w:val="24"/>
                <w:szCs w:val="24"/>
              </w:rPr>
              <w:t>Узгоджено пункти проекту між собою.</w:t>
            </w:r>
          </w:p>
        </w:tc>
      </w:tr>
      <w:tr>
        <w:tc>
          <w:tcPr>
            <w:tcW w:w="4853" w:type="dxa"/>
          </w:tcPr>
          <w:p>
            <w:pPr>
              <w:ind w:firstLine="709"/>
              <w:jc w:val="both"/>
              <w:rPr>
                <w:rFonts w:ascii="Times New Roman" w:hAnsi="Times New Roman"/>
                <w:sz w:val="24"/>
                <w:szCs w:val="24"/>
              </w:rPr>
            </w:pPr>
            <w:r>
              <w:rPr>
                <w:rFonts w:ascii="Times New Roman" w:hAnsi="Times New Roman"/>
                <w:sz w:val="24"/>
                <w:szCs w:val="24"/>
              </w:rPr>
              <w:t xml:space="preserve">4. У разі відмови в укладенні договору з доступу з підстав зазначених в пункті </w:t>
            </w:r>
            <w:r>
              <w:rPr>
                <w:rFonts w:ascii="Times New Roman" w:hAnsi="Times New Roman"/>
                <w:b/>
                <w:strike/>
                <w:sz w:val="24"/>
                <w:szCs w:val="24"/>
              </w:rPr>
              <w:t>6.</w:t>
            </w:r>
            <w:r>
              <w:rPr>
                <w:rFonts w:ascii="Times New Roman" w:hAnsi="Times New Roman"/>
                <w:sz w:val="24"/>
                <w:szCs w:val="24"/>
              </w:rPr>
              <w:t>2 цього розділу, Власник, у строк, що не перевищує 10 (десяти) робочих днів з дня надходження письмового звернення Замовника, письмово повідомляє про це Замовника з зазначенням конкретної підстави відмови.</w:t>
            </w:r>
          </w:p>
          <w:p>
            <w:pPr>
              <w:ind w:firstLine="709"/>
              <w:jc w:val="both"/>
              <w:rPr>
                <w:rFonts w:ascii="Times New Roman" w:hAnsi="Times New Roman"/>
                <w:sz w:val="24"/>
                <w:szCs w:val="24"/>
              </w:rPr>
            </w:pPr>
            <w:r>
              <w:rPr>
                <w:rFonts w:ascii="Times New Roman" w:hAnsi="Times New Roman"/>
                <w:sz w:val="24"/>
                <w:szCs w:val="24"/>
              </w:rPr>
              <w:t>…</w:t>
            </w:r>
          </w:p>
        </w:tc>
        <w:tc>
          <w:tcPr>
            <w:tcW w:w="4853" w:type="dxa"/>
          </w:tcPr>
          <w:p>
            <w:pPr>
              <w:ind w:firstLine="709"/>
              <w:jc w:val="both"/>
              <w:rPr>
                <w:rFonts w:ascii="Times New Roman" w:hAnsi="Times New Roman"/>
                <w:sz w:val="24"/>
                <w:szCs w:val="24"/>
              </w:rPr>
            </w:pPr>
            <w:r>
              <w:rPr>
                <w:rFonts w:ascii="Times New Roman" w:hAnsi="Times New Roman"/>
                <w:sz w:val="24"/>
                <w:szCs w:val="24"/>
              </w:rPr>
              <w:t xml:space="preserve">4. У разі відмови в укладенні договору з доступу з підстав зазначених в пункті </w:t>
            </w:r>
            <w:r>
              <w:rPr>
                <w:rFonts w:ascii="Times New Roman" w:hAnsi="Times New Roman"/>
                <w:b/>
                <w:sz w:val="24"/>
                <w:szCs w:val="24"/>
              </w:rPr>
              <w:t xml:space="preserve">2 </w:t>
            </w:r>
            <w:r>
              <w:rPr>
                <w:rFonts w:ascii="Times New Roman" w:hAnsi="Times New Roman"/>
                <w:sz w:val="24"/>
                <w:szCs w:val="24"/>
              </w:rPr>
              <w:t>цього розділу, Власник, у строк, що не перевищує 10 (десяти) робочих днів з дня надходження письмового звернення Замовника, письмово повідомляє про це Замовника з зазначенням конкретної підстави відмови.</w:t>
            </w:r>
          </w:p>
          <w:p>
            <w:pPr>
              <w:ind w:firstLine="709"/>
              <w:jc w:val="both"/>
              <w:rPr>
                <w:rFonts w:ascii="Times New Roman" w:hAnsi="Times New Roman"/>
                <w:sz w:val="24"/>
                <w:szCs w:val="24"/>
              </w:rPr>
            </w:pPr>
            <w:r>
              <w:rPr>
                <w:rFonts w:ascii="Times New Roman" w:hAnsi="Times New Roman"/>
                <w:sz w:val="24"/>
                <w:szCs w:val="24"/>
              </w:rPr>
              <w:t>…</w:t>
            </w:r>
          </w:p>
        </w:tc>
        <w:tc>
          <w:tcPr>
            <w:tcW w:w="4854" w:type="dxa"/>
          </w:tcPr>
          <w:p>
            <w:pPr>
              <w:spacing w:after="0" w:line="240" w:lineRule="auto"/>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Узгоджено пункти проекту між собою</w:t>
            </w:r>
          </w:p>
        </w:tc>
      </w:tr>
      <w:tr>
        <w:tc>
          <w:tcPr>
            <w:tcW w:w="4853" w:type="dxa"/>
          </w:tcPr>
          <w:p>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6. Підставами та умовами розірвання договору з доступу є:</w:t>
            </w:r>
          </w:p>
          <w:p>
            <w:pPr>
              <w:spacing w:after="0" w:line="240" w:lineRule="auto"/>
              <w:ind w:firstLine="709"/>
              <w:jc w:val="both"/>
              <w:rPr>
                <w:rFonts w:ascii="Times New Roman" w:hAnsi="Times New Roman"/>
                <w:strike/>
                <w:sz w:val="24"/>
                <w:szCs w:val="24"/>
              </w:rPr>
            </w:pPr>
            <w:r>
              <w:rPr>
                <w:rFonts w:ascii="Times New Roman" w:hAnsi="Times New Roman"/>
                <w:strike/>
                <w:sz w:val="24"/>
                <w:szCs w:val="24"/>
              </w:rPr>
              <w:t xml:space="preserve"> невиконання протягом 1 місяця вимог претензії щодо усунення невідповідності фактичного стану телекомунікаційних мереж проектним рішенням;</w:t>
            </w:r>
          </w:p>
          <w:p>
            <w:pPr>
              <w:spacing w:after="0" w:line="240" w:lineRule="auto"/>
              <w:ind w:firstLine="709"/>
              <w:jc w:val="both"/>
              <w:rPr>
                <w:rFonts w:ascii="Times New Roman" w:hAnsi="Times New Roman"/>
                <w:sz w:val="24"/>
                <w:szCs w:val="24"/>
              </w:rPr>
            </w:pPr>
            <w:r>
              <w:rPr>
                <w:rFonts w:ascii="Times New Roman" w:hAnsi="Times New Roman"/>
                <w:sz w:val="24"/>
                <w:szCs w:val="24"/>
              </w:rPr>
              <w:t xml:space="preserve"> виведення з експлуатації об’єкта доступу;</w:t>
            </w:r>
          </w:p>
          <w:p>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trike/>
                <w:sz w:val="24"/>
                <w:szCs w:val="24"/>
              </w:rPr>
              <w:t>невиконання умов та термінів оплати</w:t>
            </w:r>
            <w:r>
              <w:rPr>
                <w:rFonts w:ascii="Times New Roman" w:hAnsi="Times New Roman"/>
                <w:sz w:val="24"/>
                <w:szCs w:val="24"/>
              </w:rPr>
              <w:t>.</w:t>
            </w:r>
          </w:p>
          <w:p>
            <w:pPr>
              <w:spacing w:after="0" w:line="240" w:lineRule="auto"/>
              <w:ind w:firstLine="709"/>
              <w:jc w:val="both"/>
              <w:rPr>
                <w:rFonts w:ascii="Times New Roman" w:hAnsi="Times New Roman"/>
                <w:b/>
                <w:sz w:val="24"/>
                <w:szCs w:val="24"/>
              </w:rPr>
            </w:pPr>
          </w:p>
          <w:p>
            <w:pPr>
              <w:spacing w:after="0" w:line="240" w:lineRule="auto"/>
              <w:ind w:firstLine="709"/>
              <w:jc w:val="both"/>
              <w:rPr>
                <w:rFonts w:ascii="Times New Roman" w:hAnsi="Times New Roman"/>
                <w:b/>
                <w:sz w:val="24"/>
                <w:szCs w:val="24"/>
              </w:rPr>
            </w:pPr>
          </w:p>
          <w:p>
            <w:pPr>
              <w:spacing w:after="0" w:line="240" w:lineRule="auto"/>
              <w:ind w:firstLine="709"/>
              <w:jc w:val="both"/>
              <w:rPr>
                <w:rFonts w:ascii="Times New Roman" w:hAnsi="Times New Roman"/>
                <w:b/>
                <w:sz w:val="24"/>
                <w:szCs w:val="24"/>
              </w:rPr>
            </w:pPr>
            <w:r>
              <w:rPr>
                <w:rFonts w:ascii="Times New Roman" w:hAnsi="Times New Roman"/>
                <w:b/>
                <w:sz w:val="24"/>
                <w:szCs w:val="24"/>
              </w:rPr>
              <w:t>повнено</w:t>
            </w:r>
          </w:p>
        </w:tc>
        <w:tc>
          <w:tcPr>
            <w:tcW w:w="4853" w:type="dxa"/>
          </w:tcPr>
          <w:p>
            <w:pPr>
              <w:spacing w:after="0" w:line="240" w:lineRule="auto"/>
              <w:ind w:firstLine="709"/>
              <w:jc w:val="both"/>
              <w:rPr>
                <w:rFonts w:ascii="Times New Roman" w:hAnsi="Times New Roman"/>
                <w:sz w:val="24"/>
                <w:szCs w:val="24"/>
              </w:rPr>
            </w:pPr>
            <w:r>
              <w:rPr>
                <w:rFonts w:ascii="Times New Roman" w:hAnsi="Times New Roman"/>
                <w:sz w:val="24"/>
                <w:szCs w:val="24"/>
              </w:rPr>
              <w:t>6. Підставами та умовами розірвання договору з доступу є:</w:t>
            </w:r>
          </w:p>
          <w:p>
            <w:pPr>
              <w:spacing w:after="0" w:line="240" w:lineRule="auto"/>
              <w:ind w:firstLine="709"/>
              <w:jc w:val="both"/>
              <w:rPr>
                <w:rFonts w:ascii="Times New Roman" w:hAnsi="Times New Roman"/>
                <w:b/>
                <w:color w:val="FF0000"/>
                <w:sz w:val="24"/>
                <w:szCs w:val="24"/>
              </w:rPr>
            </w:pPr>
            <w:r>
              <w:rPr>
                <w:rFonts w:ascii="Times New Roman" w:hAnsi="Times New Roman"/>
                <w:b/>
                <w:color w:val="FF0000"/>
                <w:sz w:val="24"/>
                <w:szCs w:val="24"/>
              </w:rPr>
              <w:t>виключено</w:t>
            </w:r>
          </w:p>
          <w:p>
            <w:pPr>
              <w:spacing w:after="0" w:line="240" w:lineRule="auto"/>
              <w:ind w:firstLine="709"/>
              <w:jc w:val="both"/>
              <w:rPr>
                <w:rFonts w:ascii="Times New Roman" w:hAnsi="Times New Roman"/>
                <w:sz w:val="24"/>
                <w:szCs w:val="24"/>
              </w:rPr>
            </w:pPr>
          </w:p>
          <w:p>
            <w:pPr>
              <w:spacing w:after="0" w:line="240" w:lineRule="auto"/>
              <w:ind w:firstLine="709"/>
              <w:jc w:val="both"/>
              <w:rPr>
                <w:rFonts w:ascii="Times New Roman" w:hAnsi="Times New Roman"/>
                <w:sz w:val="24"/>
                <w:szCs w:val="24"/>
              </w:rPr>
            </w:pPr>
          </w:p>
          <w:p>
            <w:pPr>
              <w:spacing w:after="0" w:line="240" w:lineRule="auto"/>
              <w:ind w:firstLine="709"/>
              <w:jc w:val="both"/>
              <w:rPr>
                <w:rFonts w:ascii="Times New Roman" w:hAnsi="Times New Roman"/>
                <w:sz w:val="24"/>
                <w:szCs w:val="24"/>
              </w:rPr>
            </w:pPr>
          </w:p>
          <w:p>
            <w:pPr>
              <w:spacing w:after="0" w:line="240" w:lineRule="auto"/>
              <w:ind w:firstLine="709"/>
              <w:jc w:val="both"/>
              <w:rPr>
                <w:rFonts w:ascii="Times New Roman" w:hAnsi="Times New Roman"/>
                <w:sz w:val="24"/>
                <w:szCs w:val="24"/>
              </w:rPr>
            </w:pPr>
            <w:r>
              <w:rPr>
                <w:rFonts w:ascii="Times New Roman" w:hAnsi="Times New Roman"/>
                <w:sz w:val="24"/>
                <w:szCs w:val="24"/>
              </w:rPr>
              <w:t>виведення з експлуатації об’єкта доступу;</w:t>
            </w:r>
          </w:p>
          <w:p>
            <w:pPr>
              <w:spacing w:after="0" w:line="240" w:lineRule="auto"/>
              <w:ind w:firstLine="709"/>
              <w:jc w:val="both"/>
              <w:rPr>
                <w:rFonts w:ascii="Times New Roman" w:hAnsi="Times New Roman"/>
                <w:sz w:val="24"/>
                <w:szCs w:val="24"/>
              </w:rPr>
            </w:pPr>
          </w:p>
          <w:p>
            <w:pPr>
              <w:spacing w:after="0" w:line="240" w:lineRule="auto"/>
              <w:ind w:firstLine="709"/>
              <w:jc w:val="both"/>
              <w:rPr>
                <w:rFonts w:ascii="Times New Roman" w:hAnsi="Times New Roman"/>
                <w:b/>
                <w:color w:val="FF0000"/>
                <w:sz w:val="24"/>
                <w:szCs w:val="24"/>
              </w:rPr>
            </w:pPr>
            <w:r>
              <w:rPr>
                <w:rFonts w:ascii="Times New Roman" w:hAnsi="Times New Roman"/>
                <w:b/>
                <w:color w:val="FF0000"/>
                <w:sz w:val="24"/>
                <w:szCs w:val="24"/>
              </w:rPr>
              <w:t>виключено</w:t>
            </w:r>
          </w:p>
          <w:p>
            <w:pPr>
              <w:spacing w:after="0" w:line="240" w:lineRule="auto"/>
              <w:ind w:firstLine="709"/>
              <w:jc w:val="both"/>
              <w:rPr>
                <w:rFonts w:ascii="Times New Roman" w:hAnsi="Times New Roman"/>
                <w:sz w:val="24"/>
                <w:szCs w:val="24"/>
              </w:rPr>
            </w:pPr>
          </w:p>
          <w:p>
            <w:pPr>
              <w:spacing w:after="0" w:line="240" w:lineRule="auto"/>
              <w:ind w:firstLine="709"/>
              <w:jc w:val="both"/>
              <w:rPr>
                <w:rFonts w:ascii="Times New Roman" w:hAnsi="Times New Roman"/>
                <w:b/>
                <w:sz w:val="24"/>
                <w:szCs w:val="24"/>
              </w:rPr>
            </w:pPr>
            <w:r>
              <w:rPr>
                <w:rFonts w:ascii="Times New Roman" w:hAnsi="Times New Roman"/>
                <w:b/>
                <w:sz w:val="24"/>
                <w:szCs w:val="24"/>
              </w:rPr>
              <w:t>наявності відповідного судового рішення, що набрало законної сили;</w:t>
            </w:r>
          </w:p>
          <w:p>
            <w:pPr>
              <w:spacing w:after="0" w:line="240" w:lineRule="auto"/>
              <w:ind w:firstLine="709"/>
              <w:jc w:val="both"/>
              <w:rPr>
                <w:rFonts w:ascii="Times New Roman" w:hAnsi="Times New Roman"/>
                <w:sz w:val="24"/>
                <w:szCs w:val="24"/>
              </w:rPr>
            </w:pPr>
          </w:p>
        </w:tc>
        <w:tc>
          <w:tcPr>
            <w:tcW w:w="4854" w:type="dxa"/>
          </w:tcPr>
          <w:p>
            <w:pPr>
              <w:spacing w:after="0" w:line="240" w:lineRule="auto"/>
              <w:ind w:firstLine="709"/>
              <w:jc w:val="both"/>
              <w:rPr>
                <w:rFonts w:ascii="Times New Roman" w:hAnsi="Times New Roman"/>
                <w:color w:val="FF0000"/>
                <w:sz w:val="24"/>
                <w:szCs w:val="24"/>
              </w:rPr>
            </w:pPr>
            <w:r>
              <w:rPr>
                <w:rFonts w:ascii="Times New Roman" w:hAnsi="Times New Roman"/>
                <w:color w:val="FF0000"/>
                <w:sz w:val="24"/>
                <w:szCs w:val="24"/>
              </w:rPr>
              <w:t xml:space="preserve">Підстави такі, як «невиконання протягом 1 місяця вимог претензії щодо усунення невідповідності фактичного стану телекомунікаційних мереж проектним рішенням;» та «невиконання умов та термінів оплати.» </w:t>
            </w:r>
            <w:r>
              <w:rPr>
                <w:rFonts w:ascii="Times New Roman" w:hAnsi="Times New Roman"/>
                <w:color w:val="FF0000"/>
                <w:sz w:val="24"/>
                <w:szCs w:val="24"/>
                <w:u w:val="single"/>
              </w:rPr>
              <w:t>ВИКЛЮЧИТИ</w:t>
            </w:r>
          </w:p>
          <w:p>
            <w:pPr>
              <w:spacing w:after="0" w:line="240" w:lineRule="auto"/>
              <w:jc w:val="both"/>
              <w:rPr>
                <w:rFonts w:ascii="Times New Roman" w:hAnsi="Times New Roman"/>
                <w:color w:val="0D0D0D" w:themeColor="text1" w:themeTint="F2"/>
                <w:sz w:val="24"/>
                <w:szCs w:val="24"/>
              </w:rPr>
            </w:pPr>
          </w:p>
          <w:p>
            <w:pPr>
              <w:spacing w:after="0" w:line="240" w:lineRule="auto"/>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Згідно з статтею 651 ЦКУ Підставами для зміни або розірвання договору є:</w:t>
            </w:r>
          </w:p>
          <w:p>
            <w:pPr>
              <w:spacing w:after="0" w:line="240" w:lineRule="auto"/>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1. Зміна або розірвання договору допускається лише за згодою сторін, якщо інше не встановлено договором або законом. </w:t>
            </w:r>
          </w:p>
          <w:p>
            <w:pPr>
              <w:spacing w:after="0" w:line="240" w:lineRule="auto"/>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2.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 </w:t>
            </w:r>
          </w:p>
          <w:p>
            <w:pPr>
              <w:spacing w:after="0" w:line="240" w:lineRule="auto"/>
              <w:jc w:val="both"/>
              <w:rPr>
                <w:rFonts w:ascii="Times New Roman" w:hAnsi="Times New Roman"/>
                <w:color w:val="0D0D0D" w:themeColor="text1" w:themeTint="F2"/>
                <w:sz w:val="24"/>
                <w:szCs w:val="24"/>
              </w:rPr>
            </w:pPr>
            <w:r>
              <w:rPr>
                <w:rFonts w:ascii="Times New Roman" w:hAnsi="Times New Roman"/>
                <w:b/>
                <w:color w:val="0D0D0D" w:themeColor="text1" w:themeTint="F2"/>
                <w:sz w:val="24"/>
                <w:szCs w:val="24"/>
              </w:rPr>
              <w:t>Істотним є таке порушення стороною договору, коли внаслідок завданої цим шкоди друга сторона значною мірою позбавляється того, на що вона розраховувала при укладенні договору</w:t>
            </w:r>
            <w:r>
              <w:rPr>
                <w:rFonts w:ascii="Times New Roman" w:hAnsi="Times New Roman"/>
                <w:color w:val="0D0D0D" w:themeColor="text1" w:themeTint="F2"/>
                <w:sz w:val="24"/>
                <w:szCs w:val="24"/>
              </w:rPr>
              <w:t xml:space="preserve">. </w:t>
            </w:r>
          </w:p>
          <w:p>
            <w:pPr>
              <w:spacing w:after="0" w:line="240" w:lineRule="auto"/>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3. У разі односторонньої відмови від договору у повному обсязі або частково, якщо право на таку відмову встановлено договором або законом, договір є відповідно розірваним або зміненим.</w:t>
            </w:r>
          </w:p>
          <w:p>
            <w:pPr>
              <w:spacing w:after="0" w:line="240" w:lineRule="auto"/>
              <w:jc w:val="both"/>
              <w:rPr>
                <w:rFonts w:ascii="Times New Roman" w:hAnsi="Times New Roman"/>
                <w:b/>
                <w:i/>
                <w:color w:val="0D0D0D" w:themeColor="text1" w:themeTint="F2"/>
                <w:sz w:val="24"/>
                <w:szCs w:val="24"/>
              </w:rPr>
            </w:pPr>
            <w:r>
              <w:rPr>
                <w:rFonts w:ascii="Times New Roman" w:hAnsi="Times New Roman"/>
                <w:b/>
                <w:i/>
                <w:color w:val="0D0D0D" w:themeColor="text1" w:themeTint="F2"/>
                <w:sz w:val="24"/>
                <w:szCs w:val="24"/>
              </w:rPr>
              <w:t xml:space="preserve">Таким чином, невиконання вимог претензії протягом 1 місяця, а також умов та термінів оплати не може бути </w:t>
            </w:r>
            <w:proofErr w:type="spellStart"/>
            <w:r>
              <w:rPr>
                <w:rFonts w:ascii="Times New Roman" w:hAnsi="Times New Roman"/>
                <w:b/>
                <w:i/>
                <w:color w:val="0D0D0D" w:themeColor="text1" w:themeTint="F2"/>
                <w:sz w:val="24"/>
                <w:szCs w:val="24"/>
              </w:rPr>
              <w:t>визнанло</w:t>
            </w:r>
            <w:proofErr w:type="spellEnd"/>
            <w:r>
              <w:rPr>
                <w:rFonts w:ascii="Times New Roman" w:hAnsi="Times New Roman"/>
                <w:b/>
                <w:i/>
                <w:color w:val="0D0D0D" w:themeColor="text1" w:themeTint="F2"/>
                <w:sz w:val="24"/>
                <w:szCs w:val="24"/>
              </w:rPr>
              <w:t xml:space="preserve"> істотним порушенням стороною договору!</w:t>
            </w:r>
          </w:p>
          <w:p>
            <w:pPr>
              <w:pStyle w:val="a4"/>
              <w:shd w:val="clear" w:color="auto" w:fill="FFFFFF"/>
              <w:spacing w:before="0" w:beforeAutospacing="0" w:after="0" w:afterAutospacing="0"/>
              <w:jc w:val="both"/>
              <w:rPr>
                <w:color w:val="0D0D0D" w:themeColor="text1" w:themeTint="F2"/>
              </w:rPr>
            </w:pPr>
            <w:r>
              <w:rPr>
                <w:color w:val="0D0D0D" w:themeColor="text1" w:themeTint="F2"/>
                <w:lang w:val="uk-UA"/>
              </w:rPr>
              <w:t xml:space="preserve">Оцінка порушення договору як істотного здійснюється судом відповідно до критеріїв, що встановлені вказаною нормою. Оціночне поняття істотності порушення договору законодавець розкриває за допомогою </w:t>
            </w:r>
            <w:r>
              <w:rPr>
                <w:color w:val="0D0D0D" w:themeColor="text1" w:themeTint="F2"/>
                <w:lang w:val="uk-UA"/>
              </w:rPr>
              <w:lastRenderedPageBreak/>
              <w:t>іншого оціночного поняття -</w:t>
            </w:r>
            <w:r>
              <w:rPr>
                <w:rStyle w:val="apple-converted-space"/>
                <w:color w:val="0D0D0D" w:themeColor="text1" w:themeTint="F2"/>
                <w:lang w:val="uk-UA"/>
              </w:rPr>
              <w:t> </w:t>
            </w:r>
            <w:r>
              <w:rPr>
                <w:i/>
                <w:iCs/>
                <w:color w:val="0D0D0D" w:themeColor="text1" w:themeTint="F2"/>
                <w:lang w:val="uk-UA"/>
              </w:rPr>
              <w:t>"значної міри"</w:t>
            </w:r>
            <w:r>
              <w:rPr>
                <w:rStyle w:val="apple-converted-space"/>
                <w:color w:val="0D0D0D" w:themeColor="text1" w:themeTint="F2"/>
                <w:lang w:val="uk-UA"/>
              </w:rPr>
              <w:t> </w:t>
            </w:r>
            <w:r>
              <w:rPr>
                <w:color w:val="0D0D0D" w:themeColor="text1" w:themeTint="F2"/>
                <w:lang w:val="uk-UA"/>
              </w:rPr>
              <w:t>позбавлення сторони того, на що вона розраховувала при укладенні договору. Це (друге) оціночне поняття значно звужує сферу огляду суду. Істотність порушення визначається виключно за об'єктивними обставинами, що склалися у сторони, яка вимагає розірвання договору. В такому випадку вина (як суб'єктивний чинник) сторони, що припустилася порушення договору, не має будь-якого значення і для оцінки порушення як істотного, і для виникнення права вимагати розірвання договору на підставі частини другої статті 651 ЦК України.</w:t>
            </w:r>
          </w:p>
          <w:p>
            <w:pPr>
              <w:pStyle w:val="a4"/>
              <w:shd w:val="clear" w:color="auto" w:fill="FFFFFF"/>
              <w:spacing w:before="0" w:beforeAutospacing="0" w:after="0" w:afterAutospacing="0"/>
              <w:jc w:val="both"/>
              <w:rPr>
                <w:color w:val="0D0D0D" w:themeColor="text1" w:themeTint="F2"/>
              </w:rPr>
            </w:pPr>
            <w:r>
              <w:rPr>
                <w:b/>
                <w:bCs/>
                <w:color w:val="0D0D0D" w:themeColor="text1" w:themeTint="F2"/>
                <w:u w:val="single"/>
                <w:lang w:val="uk-UA"/>
              </w:rPr>
              <w:t xml:space="preserve">Ще одним з </w:t>
            </w:r>
            <w:proofErr w:type="spellStart"/>
            <w:r>
              <w:rPr>
                <w:b/>
                <w:bCs/>
                <w:color w:val="0D0D0D" w:themeColor="text1" w:themeTint="F2"/>
                <w:u w:val="single"/>
                <w:lang w:val="uk-UA"/>
              </w:rPr>
              <w:t>критерієв</w:t>
            </w:r>
            <w:proofErr w:type="spellEnd"/>
            <w:r>
              <w:rPr>
                <w:b/>
                <w:bCs/>
                <w:color w:val="0D0D0D" w:themeColor="text1" w:themeTint="F2"/>
                <w:u w:val="single"/>
              </w:rPr>
              <w:t> </w:t>
            </w:r>
            <w:r>
              <w:rPr>
                <w:rStyle w:val="apple-converted-space"/>
                <w:color w:val="0D0D0D" w:themeColor="text1" w:themeTint="F2"/>
                <w:lang w:val="uk-UA"/>
              </w:rPr>
              <w:t> </w:t>
            </w:r>
            <w:r>
              <w:rPr>
                <w:rStyle w:val="apple-converted-space"/>
                <w:color w:val="0D0D0D" w:themeColor="text1" w:themeTint="F2"/>
              </w:rPr>
              <w:t> </w:t>
            </w:r>
            <w:r>
              <w:rPr>
                <w:color w:val="0D0D0D" w:themeColor="text1" w:themeTint="F2"/>
                <w:lang w:val="uk-UA"/>
              </w:rPr>
              <w:t>істотного порушення договору</w:t>
            </w:r>
            <w:r>
              <w:rPr>
                <w:rStyle w:val="apple-converted-space"/>
                <w:color w:val="0D0D0D" w:themeColor="text1" w:themeTint="F2"/>
                <w:lang w:val="uk-UA"/>
              </w:rPr>
              <w:t> </w:t>
            </w:r>
            <w:r>
              <w:rPr>
                <w:b/>
                <w:bCs/>
                <w:color w:val="0D0D0D" w:themeColor="text1" w:themeTint="F2"/>
                <w:u w:val="single"/>
                <w:lang w:val="uk-UA"/>
              </w:rPr>
              <w:t>закон визнає розмір завданої порушенням шкоди</w:t>
            </w:r>
            <w:r>
              <w:rPr>
                <w:color w:val="0D0D0D" w:themeColor="text1" w:themeTint="F2"/>
                <w:lang w:val="uk-UA"/>
              </w:rPr>
              <w:t>, який не дозволяє потерпілій стороні отримати очікуване при укладенні договору. Вирішальне значення для застосування зазначеного положення закону має співвідношення шкоди з тим, що могла очікувати від виконання договору сторона.</w:t>
            </w:r>
          </w:p>
          <w:p>
            <w:pPr>
              <w:pStyle w:val="a4"/>
              <w:shd w:val="clear" w:color="auto" w:fill="FFFFFF"/>
              <w:spacing w:before="0" w:beforeAutospacing="0" w:after="0" w:afterAutospacing="0"/>
              <w:jc w:val="both"/>
              <w:rPr>
                <w:color w:val="0D0D0D" w:themeColor="text1" w:themeTint="F2"/>
              </w:rPr>
            </w:pPr>
            <w:r>
              <w:rPr>
                <w:color w:val="0D0D0D" w:themeColor="text1" w:themeTint="F2"/>
                <w:lang w:val="uk-UA"/>
              </w:rPr>
              <w:t>Така правова позиція викладена у постанові Верховного Суду України від 18.09.2013 у справі</w:t>
            </w:r>
            <w:r>
              <w:rPr>
                <w:rStyle w:val="apple-converted-space"/>
                <w:color w:val="0D0D0D" w:themeColor="text1" w:themeTint="F2"/>
                <w:lang w:val="uk-UA"/>
              </w:rPr>
              <w:t> </w:t>
            </w:r>
            <w:r>
              <w:rPr>
                <w:color w:val="0D0D0D" w:themeColor="text1" w:themeTint="F2"/>
                <w:lang w:val="uk-UA"/>
              </w:rPr>
              <w:t>№ 6-75цс13</w:t>
            </w:r>
            <w:r>
              <w:rPr>
                <w:color w:val="0D0D0D" w:themeColor="text1" w:themeTint="F2"/>
              </w:rPr>
              <w:t> </w:t>
            </w:r>
            <w:r>
              <w:rPr>
                <w:color w:val="0D0D0D" w:themeColor="text1" w:themeTint="F2"/>
                <w:lang w:val="uk-UA"/>
              </w:rPr>
              <w:t xml:space="preserve">: «Оцінка порушення договору як істотного здійснюється судом відповідно до критеріїв, що встановлені вказаною нормою. Вирішуючи питання про оцінку істотності порушення стороною договору, суди повинні встановити не лише наявність істотного порушення договору, але й наявність шкоди, завданої цим порушенням другою стороною, яка може бути виражена як у вигляді реальних збитків та (або) упущеної вигоди; її розмір, який не дозволяє </w:t>
            </w:r>
            <w:r>
              <w:rPr>
                <w:color w:val="0D0D0D" w:themeColor="text1" w:themeTint="F2"/>
                <w:lang w:val="uk-UA"/>
              </w:rPr>
              <w:lastRenderedPageBreak/>
              <w:t>потерпілій стороні отримати очікуване при укладенні договору, а також установити, чи є дійсно істотною різниця між тим, на що має право розраховувати сторона, укладаючи договір, і тим, що в дійсності вона змогла отримати».</w:t>
            </w:r>
            <w:r>
              <w:rPr>
                <w:rStyle w:val="apple-converted-space"/>
                <w:color w:val="0D0D0D" w:themeColor="text1" w:themeTint="F2"/>
                <w:lang w:val="uk-UA"/>
              </w:rPr>
              <w:t> </w:t>
            </w:r>
            <w:r>
              <w:rPr>
                <w:i/>
                <w:iCs/>
                <w:color w:val="0D0D0D" w:themeColor="text1" w:themeTint="F2"/>
                <w:lang w:val="uk-UA"/>
              </w:rPr>
              <w:t>(Постанова ВГСУ від 22 лютого 2017 р.,</w:t>
            </w:r>
            <w:r>
              <w:rPr>
                <w:rStyle w:val="apple-converted-space"/>
                <w:i/>
                <w:iCs/>
                <w:color w:val="0D0D0D" w:themeColor="text1" w:themeTint="F2"/>
                <w:lang w:val="uk-UA"/>
              </w:rPr>
              <w:t> </w:t>
            </w:r>
            <w:r>
              <w:rPr>
                <w:color w:val="0D0D0D" w:themeColor="text1" w:themeTint="F2"/>
              </w:rPr>
              <w:t> </w:t>
            </w:r>
            <w:r>
              <w:rPr>
                <w:i/>
                <w:iCs/>
                <w:color w:val="0D0D0D" w:themeColor="text1" w:themeTint="F2"/>
                <w:lang w:val="uk-UA"/>
              </w:rPr>
              <w:t>справа № 922/1720/16</w:t>
            </w:r>
            <w:r>
              <w:rPr>
                <w:i/>
                <w:iCs/>
                <w:color w:val="0D0D0D" w:themeColor="text1" w:themeTint="F2"/>
              </w:rPr>
              <w:t> </w:t>
            </w:r>
            <w:r>
              <w:rPr>
                <w:i/>
                <w:iCs/>
                <w:color w:val="0D0D0D" w:themeColor="text1" w:themeTint="F2"/>
                <w:lang w:val="uk-UA"/>
              </w:rPr>
              <w:t>, ЄДРСРУ № 64916309; та від 06 лютого 2017 р.,</w:t>
            </w:r>
            <w:r>
              <w:rPr>
                <w:rStyle w:val="apple-converted-space"/>
                <w:i/>
                <w:iCs/>
                <w:color w:val="0D0D0D" w:themeColor="text1" w:themeTint="F2"/>
                <w:lang w:val="uk-UA"/>
              </w:rPr>
              <w:t> </w:t>
            </w:r>
            <w:r>
              <w:rPr>
                <w:i/>
                <w:iCs/>
                <w:color w:val="0D0D0D" w:themeColor="text1" w:themeTint="F2"/>
              </w:rPr>
              <w:t> </w:t>
            </w:r>
            <w:r>
              <w:rPr>
                <w:i/>
                <w:iCs/>
                <w:color w:val="0D0D0D" w:themeColor="text1" w:themeTint="F2"/>
                <w:lang w:val="uk-UA"/>
              </w:rPr>
              <w:t>справа № 909/932/15</w:t>
            </w:r>
            <w:r>
              <w:rPr>
                <w:i/>
                <w:iCs/>
                <w:color w:val="0D0D0D" w:themeColor="text1" w:themeTint="F2"/>
              </w:rPr>
              <w:t> </w:t>
            </w:r>
            <w:r>
              <w:rPr>
                <w:i/>
                <w:iCs/>
                <w:color w:val="0D0D0D" w:themeColor="text1" w:themeTint="F2"/>
                <w:lang w:val="uk-UA"/>
              </w:rPr>
              <w:t>, ЄДРСРУ № 64621002).</w:t>
            </w:r>
          </w:p>
          <w:p>
            <w:pPr>
              <w:spacing w:after="0" w:line="240" w:lineRule="auto"/>
              <w:jc w:val="both"/>
              <w:rPr>
                <w:rFonts w:ascii="Times New Roman" w:hAnsi="Times New Roman"/>
                <w:b/>
                <w:i/>
                <w:color w:val="0D0D0D" w:themeColor="text1" w:themeTint="F2"/>
                <w:sz w:val="24"/>
                <w:szCs w:val="24"/>
                <w:lang w:val="ru-RU"/>
              </w:rPr>
            </w:pPr>
            <w:r>
              <w:rPr>
                <w:rFonts w:ascii="Times New Roman" w:hAnsi="Times New Roman"/>
                <w:b/>
                <w:i/>
                <w:color w:val="0D0D0D" w:themeColor="text1" w:themeTint="F2"/>
                <w:sz w:val="24"/>
                <w:szCs w:val="24"/>
                <w:lang w:val="ru-RU"/>
              </w:rPr>
              <w:t xml:space="preserve">Таким чином, </w:t>
            </w:r>
            <w:proofErr w:type="spellStart"/>
            <w:r>
              <w:rPr>
                <w:rFonts w:ascii="Times New Roman" w:hAnsi="Times New Roman"/>
                <w:b/>
                <w:i/>
                <w:color w:val="0D0D0D" w:themeColor="text1" w:themeTint="F2"/>
                <w:sz w:val="24"/>
                <w:szCs w:val="24"/>
                <w:lang w:val="ru-RU"/>
              </w:rPr>
              <w:t>істотність</w:t>
            </w:r>
            <w:proofErr w:type="spellEnd"/>
            <w:r>
              <w:rPr>
                <w:rFonts w:ascii="Times New Roman" w:hAnsi="Times New Roman"/>
                <w:b/>
                <w:i/>
                <w:color w:val="0D0D0D" w:themeColor="text1" w:themeTint="F2"/>
                <w:sz w:val="24"/>
                <w:szCs w:val="24"/>
                <w:lang w:val="ru-RU"/>
              </w:rPr>
              <w:t xml:space="preserve"> </w:t>
            </w:r>
            <w:proofErr w:type="spellStart"/>
            <w:r>
              <w:rPr>
                <w:rFonts w:ascii="Times New Roman" w:hAnsi="Times New Roman"/>
                <w:b/>
                <w:i/>
                <w:color w:val="0D0D0D" w:themeColor="text1" w:themeTint="F2"/>
                <w:sz w:val="24"/>
                <w:szCs w:val="24"/>
                <w:lang w:val="ru-RU"/>
              </w:rPr>
              <w:t>порушення</w:t>
            </w:r>
            <w:proofErr w:type="spellEnd"/>
            <w:r>
              <w:rPr>
                <w:rFonts w:ascii="Times New Roman" w:hAnsi="Times New Roman"/>
                <w:b/>
                <w:i/>
                <w:color w:val="0D0D0D" w:themeColor="text1" w:themeTint="F2"/>
                <w:sz w:val="24"/>
                <w:szCs w:val="24"/>
                <w:lang w:val="ru-RU"/>
              </w:rPr>
              <w:t xml:space="preserve"> умов договору </w:t>
            </w:r>
            <w:proofErr w:type="spellStart"/>
            <w:r>
              <w:rPr>
                <w:rFonts w:ascii="Times New Roman" w:hAnsi="Times New Roman"/>
                <w:b/>
                <w:i/>
                <w:color w:val="0D0D0D" w:themeColor="text1" w:themeTint="F2"/>
                <w:sz w:val="24"/>
                <w:szCs w:val="24"/>
                <w:lang w:val="ru-RU"/>
              </w:rPr>
              <w:t>вирішується</w:t>
            </w:r>
            <w:proofErr w:type="spellEnd"/>
            <w:r>
              <w:rPr>
                <w:rFonts w:ascii="Times New Roman" w:hAnsi="Times New Roman"/>
                <w:b/>
                <w:i/>
                <w:color w:val="0D0D0D" w:themeColor="text1" w:themeTint="F2"/>
                <w:sz w:val="24"/>
                <w:szCs w:val="24"/>
                <w:lang w:val="ru-RU"/>
              </w:rPr>
              <w:t xml:space="preserve"> </w:t>
            </w:r>
            <w:proofErr w:type="spellStart"/>
            <w:r>
              <w:rPr>
                <w:rFonts w:ascii="Times New Roman" w:hAnsi="Times New Roman"/>
                <w:b/>
                <w:i/>
                <w:color w:val="0D0D0D" w:themeColor="text1" w:themeTint="F2"/>
                <w:sz w:val="24"/>
                <w:szCs w:val="24"/>
                <w:lang w:val="ru-RU"/>
              </w:rPr>
              <w:t>виключно</w:t>
            </w:r>
            <w:proofErr w:type="spellEnd"/>
            <w:r>
              <w:rPr>
                <w:rFonts w:ascii="Times New Roman" w:hAnsi="Times New Roman"/>
                <w:b/>
                <w:i/>
                <w:color w:val="0D0D0D" w:themeColor="text1" w:themeTint="F2"/>
                <w:sz w:val="24"/>
                <w:szCs w:val="24"/>
                <w:lang w:val="ru-RU"/>
              </w:rPr>
              <w:t xml:space="preserve"> судом.</w:t>
            </w:r>
          </w:p>
          <w:p>
            <w:pPr>
              <w:spacing w:after="0" w:line="240" w:lineRule="auto"/>
              <w:jc w:val="both"/>
              <w:rPr>
                <w:rFonts w:ascii="Times New Roman" w:hAnsi="Times New Roman"/>
                <w:b/>
                <w:i/>
                <w:color w:val="0D0D0D" w:themeColor="text1" w:themeTint="F2"/>
                <w:sz w:val="24"/>
                <w:szCs w:val="24"/>
              </w:rPr>
            </w:pPr>
          </w:p>
        </w:tc>
      </w:tr>
      <w:tr>
        <w:tc>
          <w:tcPr>
            <w:tcW w:w="4853" w:type="dxa"/>
          </w:tcPr>
          <w:p>
            <w:pPr>
              <w:ind w:firstLine="709"/>
              <w:jc w:val="both"/>
              <w:rPr>
                <w:rFonts w:ascii="Times New Roman" w:hAnsi="Times New Roman"/>
                <w:b/>
                <w:sz w:val="24"/>
                <w:szCs w:val="24"/>
              </w:rPr>
            </w:pPr>
            <w:r>
              <w:rPr>
                <w:rFonts w:ascii="Times New Roman" w:hAnsi="Times New Roman"/>
                <w:b/>
                <w:sz w:val="24"/>
                <w:szCs w:val="24"/>
              </w:rPr>
              <w:lastRenderedPageBreak/>
              <w:t>Розділ VIII. Порядок та умови припинення користування елементами інфраструктури об’єкта електроенергетики</w:t>
            </w:r>
          </w:p>
          <w:p>
            <w:pPr>
              <w:ind w:firstLine="709"/>
              <w:jc w:val="both"/>
              <w:rPr>
                <w:rFonts w:ascii="Times New Roman" w:hAnsi="Times New Roman"/>
                <w:sz w:val="24"/>
                <w:szCs w:val="24"/>
              </w:rPr>
            </w:pPr>
            <w:r>
              <w:rPr>
                <w:rFonts w:ascii="Times New Roman" w:hAnsi="Times New Roman"/>
                <w:sz w:val="24"/>
                <w:szCs w:val="24"/>
              </w:rPr>
              <w:t>1. Замовник доступу до інфраструктури об’єкта електроенергетики повинен припинити користування елементами інфраструктури об’єкта електроенергетики в наступних випадках:</w:t>
            </w:r>
          </w:p>
          <w:p>
            <w:pPr>
              <w:ind w:firstLine="709"/>
              <w:jc w:val="both"/>
              <w:rPr>
                <w:rFonts w:ascii="Times New Roman" w:hAnsi="Times New Roman"/>
                <w:sz w:val="24"/>
                <w:szCs w:val="24"/>
              </w:rPr>
            </w:pPr>
            <w:r>
              <w:rPr>
                <w:rFonts w:ascii="Times New Roman" w:hAnsi="Times New Roman"/>
                <w:sz w:val="24"/>
                <w:szCs w:val="24"/>
              </w:rPr>
              <w:t>1) закінчення строку дії договору з доступу;</w:t>
            </w:r>
          </w:p>
          <w:p>
            <w:pPr>
              <w:ind w:firstLine="709"/>
              <w:jc w:val="both"/>
              <w:rPr>
                <w:rFonts w:ascii="Times New Roman" w:hAnsi="Times New Roman"/>
                <w:sz w:val="24"/>
                <w:szCs w:val="24"/>
              </w:rPr>
            </w:pPr>
            <w:r>
              <w:rPr>
                <w:rFonts w:ascii="Times New Roman" w:hAnsi="Times New Roman"/>
                <w:sz w:val="24"/>
                <w:szCs w:val="24"/>
              </w:rPr>
              <w:t>2) наявності відповідного судового рішення;</w:t>
            </w:r>
          </w:p>
          <w:p>
            <w:pPr>
              <w:ind w:firstLine="709"/>
              <w:jc w:val="both"/>
              <w:rPr>
                <w:rFonts w:ascii="Times New Roman" w:hAnsi="Times New Roman"/>
                <w:sz w:val="24"/>
                <w:szCs w:val="24"/>
              </w:rPr>
            </w:pPr>
            <w:r>
              <w:rPr>
                <w:rFonts w:ascii="Times New Roman" w:hAnsi="Times New Roman"/>
                <w:sz w:val="24"/>
                <w:szCs w:val="24"/>
              </w:rPr>
              <w:t>3) у разі розірвання договору в установленому чинним законодавством порядку;</w:t>
            </w:r>
          </w:p>
          <w:p>
            <w:pPr>
              <w:ind w:firstLine="709"/>
              <w:jc w:val="both"/>
              <w:rPr>
                <w:rFonts w:ascii="Times New Roman" w:hAnsi="Times New Roman"/>
                <w:strike/>
                <w:sz w:val="24"/>
                <w:szCs w:val="24"/>
              </w:rPr>
            </w:pPr>
            <w:r>
              <w:rPr>
                <w:rFonts w:ascii="Times New Roman" w:hAnsi="Times New Roman"/>
                <w:strike/>
                <w:sz w:val="24"/>
                <w:szCs w:val="24"/>
              </w:rPr>
              <w:lastRenderedPageBreak/>
              <w:t>4) у разі відсутності підписаного договору з доступу у встановленому цими Правилами порядку.</w:t>
            </w:r>
          </w:p>
          <w:p>
            <w:pPr>
              <w:ind w:firstLine="709"/>
              <w:jc w:val="both"/>
              <w:rPr>
                <w:rFonts w:ascii="Times New Roman" w:hAnsi="Times New Roman"/>
                <w:sz w:val="24"/>
                <w:szCs w:val="24"/>
              </w:rPr>
            </w:pPr>
            <w:r>
              <w:rPr>
                <w:rFonts w:ascii="Times New Roman" w:hAnsi="Times New Roman"/>
                <w:sz w:val="24"/>
                <w:szCs w:val="24"/>
              </w:rPr>
              <w:t>…</w:t>
            </w:r>
          </w:p>
        </w:tc>
        <w:tc>
          <w:tcPr>
            <w:tcW w:w="4853" w:type="dxa"/>
          </w:tcPr>
          <w:p>
            <w:pPr>
              <w:ind w:firstLine="709"/>
              <w:jc w:val="both"/>
              <w:rPr>
                <w:rFonts w:ascii="Times New Roman" w:hAnsi="Times New Roman"/>
                <w:b/>
                <w:sz w:val="24"/>
                <w:szCs w:val="24"/>
              </w:rPr>
            </w:pPr>
            <w:r>
              <w:rPr>
                <w:rFonts w:ascii="Times New Roman" w:hAnsi="Times New Roman"/>
                <w:b/>
                <w:sz w:val="24"/>
                <w:szCs w:val="24"/>
              </w:rPr>
              <w:lastRenderedPageBreak/>
              <w:t>Розділ VIII. Порядок та умови припинення користування елементами інфраструктури об’єкта електроенергетики</w:t>
            </w:r>
          </w:p>
          <w:p>
            <w:pPr>
              <w:ind w:firstLine="709"/>
              <w:jc w:val="both"/>
              <w:rPr>
                <w:rFonts w:ascii="Times New Roman" w:hAnsi="Times New Roman"/>
                <w:sz w:val="24"/>
                <w:szCs w:val="24"/>
              </w:rPr>
            </w:pPr>
            <w:r>
              <w:rPr>
                <w:rFonts w:ascii="Times New Roman" w:hAnsi="Times New Roman"/>
                <w:sz w:val="24"/>
                <w:szCs w:val="24"/>
              </w:rPr>
              <w:t>1. Замовник доступу до інфраструктури об’єкта електроенергетики повинен припинити користування елементами інфраструктури об’єкта електроенергетики в наступних випадках:</w:t>
            </w:r>
          </w:p>
          <w:p>
            <w:pPr>
              <w:ind w:firstLine="709"/>
              <w:jc w:val="both"/>
              <w:rPr>
                <w:rFonts w:ascii="Times New Roman" w:hAnsi="Times New Roman"/>
                <w:sz w:val="24"/>
                <w:szCs w:val="24"/>
              </w:rPr>
            </w:pPr>
            <w:r>
              <w:rPr>
                <w:rFonts w:ascii="Times New Roman" w:hAnsi="Times New Roman"/>
                <w:sz w:val="24"/>
                <w:szCs w:val="24"/>
              </w:rPr>
              <w:t xml:space="preserve">1) закінчення строку дії договору з доступу </w:t>
            </w:r>
            <w:r>
              <w:rPr>
                <w:rFonts w:ascii="Times New Roman" w:hAnsi="Times New Roman"/>
                <w:b/>
                <w:sz w:val="24"/>
                <w:szCs w:val="24"/>
              </w:rPr>
              <w:t>та його не продовження</w:t>
            </w:r>
            <w:r>
              <w:rPr>
                <w:rFonts w:ascii="Times New Roman" w:hAnsi="Times New Roman"/>
                <w:sz w:val="24"/>
                <w:szCs w:val="24"/>
              </w:rPr>
              <w:t xml:space="preserve"> ;</w:t>
            </w:r>
          </w:p>
          <w:p>
            <w:pPr>
              <w:ind w:firstLine="709"/>
              <w:jc w:val="both"/>
              <w:rPr>
                <w:rFonts w:ascii="Times New Roman" w:hAnsi="Times New Roman"/>
                <w:b/>
                <w:sz w:val="24"/>
                <w:szCs w:val="24"/>
              </w:rPr>
            </w:pPr>
            <w:r>
              <w:rPr>
                <w:rFonts w:ascii="Times New Roman" w:hAnsi="Times New Roman"/>
                <w:sz w:val="24"/>
                <w:szCs w:val="24"/>
              </w:rPr>
              <w:t xml:space="preserve">2) наявності відповідного судового рішення, </w:t>
            </w:r>
            <w:r>
              <w:rPr>
                <w:rFonts w:ascii="Times New Roman" w:hAnsi="Times New Roman"/>
                <w:b/>
                <w:sz w:val="24"/>
                <w:szCs w:val="24"/>
              </w:rPr>
              <w:t>що набрало законної сили;</w:t>
            </w:r>
          </w:p>
          <w:p>
            <w:pPr>
              <w:ind w:firstLine="709"/>
              <w:jc w:val="both"/>
              <w:rPr>
                <w:rFonts w:ascii="Times New Roman" w:hAnsi="Times New Roman"/>
                <w:sz w:val="24"/>
                <w:szCs w:val="24"/>
              </w:rPr>
            </w:pPr>
            <w:r>
              <w:rPr>
                <w:rFonts w:ascii="Times New Roman" w:hAnsi="Times New Roman"/>
                <w:sz w:val="24"/>
                <w:szCs w:val="24"/>
              </w:rPr>
              <w:t>3) у разі розірвання договору в установленому чинним законодавством порядку;</w:t>
            </w:r>
          </w:p>
          <w:p>
            <w:pPr>
              <w:ind w:firstLine="709"/>
              <w:jc w:val="both"/>
              <w:rPr>
                <w:rFonts w:ascii="Times New Roman" w:hAnsi="Times New Roman"/>
                <w:b/>
                <w:color w:val="FF0000"/>
                <w:sz w:val="24"/>
                <w:szCs w:val="24"/>
              </w:rPr>
            </w:pPr>
            <w:r>
              <w:rPr>
                <w:rFonts w:ascii="Times New Roman" w:hAnsi="Times New Roman"/>
                <w:b/>
                <w:color w:val="FF0000"/>
                <w:sz w:val="24"/>
                <w:szCs w:val="24"/>
              </w:rPr>
              <w:t>4) виключити</w:t>
            </w:r>
          </w:p>
          <w:p>
            <w:pPr>
              <w:ind w:firstLine="709"/>
              <w:jc w:val="both"/>
              <w:rPr>
                <w:rFonts w:ascii="Times New Roman" w:hAnsi="Times New Roman"/>
                <w:sz w:val="24"/>
                <w:szCs w:val="24"/>
              </w:rPr>
            </w:pPr>
          </w:p>
        </w:tc>
        <w:tc>
          <w:tcPr>
            <w:tcW w:w="4854" w:type="dxa"/>
          </w:tcPr>
          <w:p>
            <w:pPr>
              <w:jc w:val="both"/>
              <w:rPr>
                <w:rFonts w:ascii="Times New Roman" w:hAnsi="Times New Roman"/>
                <w:sz w:val="24"/>
                <w:szCs w:val="24"/>
              </w:rPr>
            </w:pPr>
            <w:r>
              <w:rPr>
                <w:rFonts w:ascii="Times New Roman" w:hAnsi="Times New Roman"/>
                <w:sz w:val="24"/>
                <w:szCs w:val="24"/>
              </w:rPr>
              <w:t xml:space="preserve">Не допускати самовільного розміщення </w:t>
            </w:r>
            <w:proofErr w:type="spellStart"/>
            <w:r>
              <w:rPr>
                <w:rFonts w:ascii="Times New Roman" w:hAnsi="Times New Roman"/>
                <w:sz w:val="24"/>
                <w:szCs w:val="24"/>
              </w:rPr>
              <w:t>тех</w:t>
            </w:r>
            <w:proofErr w:type="spellEnd"/>
            <w:r>
              <w:rPr>
                <w:rFonts w:ascii="Times New Roman" w:hAnsi="Times New Roman"/>
                <w:sz w:val="24"/>
                <w:szCs w:val="24"/>
              </w:rPr>
              <w:t xml:space="preserve"> засобів (ч.3. ст.15 Закону) – це один з обов’язків замовника, а власник інфраструктури має право (ч. 1 ст. 14 Закону) вимагати укладення договору з доступу для надання доступу до інфраструктури відповідного об'єкта доступу. </w:t>
            </w:r>
          </w:p>
          <w:p>
            <w:pPr>
              <w:jc w:val="both"/>
              <w:rPr>
                <w:rFonts w:ascii="Times New Roman" w:hAnsi="Times New Roman"/>
                <w:b/>
                <w:sz w:val="24"/>
                <w:szCs w:val="24"/>
              </w:rPr>
            </w:pPr>
            <w:r>
              <w:rPr>
                <w:rFonts w:ascii="Times New Roman" w:hAnsi="Times New Roman"/>
                <w:b/>
                <w:sz w:val="24"/>
                <w:szCs w:val="24"/>
              </w:rPr>
              <w:t>Таким чином, підпункт 4 пункту 1 Розділ VIII суперечить принципу державної політики щодо забезпечення доступу до інфраструктури об'єкта доступу, що закладені у статті 4 ЗУ «Про доступ до об'єктів будівництва, транспорту, електроенергетики з метою розвитку телекомунікаційних мереж»</w:t>
            </w:r>
          </w:p>
          <w:p>
            <w:pPr>
              <w:spacing w:after="0" w:line="240" w:lineRule="auto"/>
              <w:jc w:val="both"/>
              <w:rPr>
                <w:rFonts w:ascii="Times New Roman" w:hAnsi="Times New Roman"/>
                <w:sz w:val="24"/>
                <w:szCs w:val="24"/>
              </w:rPr>
            </w:pPr>
            <w:r>
              <w:rPr>
                <w:rFonts w:ascii="Times New Roman" w:hAnsi="Times New Roman"/>
                <w:sz w:val="24"/>
                <w:szCs w:val="24"/>
              </w:rPr>
              <w:t xml:space="preserve">«Стаття 4. </w:t>
            </w:r>
          </w:p>
          <w:p>
            <w:pPr>
              <w:spacing w:after="0" w:line="240" w:lineRule="auto"/>
              <w:jc w:val="both"/>
              <w:rPr>
                <w:rFonts w:ascii="Times New Roman" w:hAnsi="Times New Roman"/>
                <w:b/>
                <w:sz w:val="24"/>
                <w:szCs w:val="24"/>
              </w:rPr>
            </w:pPr>
            <w:r>
              <w:rPr>
                <w:rFonts w:ascii="Times New Roman" w:hAnsi="Times New Roman"/>
                <w:sz w:val="24"/>
                <w:szCs w:val="24"/>
              </w:rPr>
              <w:t xml:space="preserve">1. Забезпечення доступу до інфраструктури об'єкта доступу здійснюється за такими принципами: </w:t>
            </w:r>
            <w:r>
              <w:rPr>
                <w:rFonts w:ascii="Times New Roman" w:hAnsi="Times New Roman"/>
                <w:b/>
                <w:sz w:val="24"/>
                <w:szCs w:val="24"/>
              </w:rPr>
              <w:t>2) доступ до інфраструктури об'єкта доступу виключно на договірній основі;»</w:t>
            </w:r>
          </w:p>
          <w:p>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Крім того, юридично не коректним буде  закладати наперед можливість без договірного розміщення </w:t>
            </w:r>
            <w:proofErr w:type="spellStart"/>
            <w:r>
              <w:rPr>
                <w:rFonts w:ascii="Times New Roman" w:hAnsi="Times New Roman"/>
                <w:sz w:val="24"/>
                <w:szCs w:val="24"/>
              </w:rPr>
              <w:t>тех</w:t>
            </w:r>
            <w:proofErr w:type="spellEnd"/>
            <w:r>
              <w:rPr>
                <w:rFonts w:ascii="Times New Roman" w:hAnsi="Times New Roman"/>
                <w:sz w:val="24"/>
                <w:szCs w:val="24"/>
              </w:rPr>
              <w:t xml:space="preserve"> засобів. У такому випадку буде застосована процедура демонтажу! </w:t>
            </w:r>
          </w:p>
          <w:p>
            <w:pPr>
              <w:spacing w:after="0" w:line="240" w:lineRule="auto"/>
              <w:jc w:val="both"/>
              <w:rPr>
                <w:rFonts w:ascii="Times New Roman" w:hAnsi="Times New Roman"/>
                <w:i/>
                <w:sz w:val="24"/>
                <w:szCs w:val="24"/>
              </w:rPr>
            </w:pPr>
            <w:r>
              <w:rPr>
                <w:rFonts w:ascii="Times New Roman" w:hAnsi="Times New Roman"/>
                <w:i/>
                <w:sz w:val="24"/>
                <w:szCs w:val="24"/>
              </w:rPr>
              <w:t xml:space="preserve">До відома: </w:t>
            </w:r>
          </w:p>
          <w:p>
            <w:pPr>
              <w:spacing w:after="0" w:line="240" w:lineRule="auto"/>
              <w:jc w:val="both"/>
              <w:rPr>
                <w:rFonts w:ascii="Times New Roman" w:hAnsi="Times New Roman"/>
                <w:sz w:val="24"/>
                <w:szCs w:val="24"/>
              </w:rPr>
            </w:pPr>
            <w:r>
              <w:rPr>
                <w:rFonts w:ascii="Times New Roman" w:hAnsi="Times New Roman"/>
                <w:sz w:val="24"/>
                <w:szCs w:val="24"/>
              </w:rPr>
              <w:t>«Стаття 15. Права та обов'язки замовника</w:t>
            </w:r>
          </w:p>
          <w:p>
            <w:pPr>
              <w:spacing w:after="0" w:line="240" w:lineRule="auto"/>
              <w:jc w:val="both"/>
              <w:rPr>
                <w:rFonts w:ascii="Times New Roman" w:hAnsi="Times New Roman"/>
                <w:sz w:val="24"/>
                <w:szCs w:val="24"/>
              </w:rPr>
            </w:pPr>
            <w:r>
              <w:rPr>
                <w:rFonts w:ascii="Times New Roman" w:hAnsi="Times New Roman"/>
                <w:sz w:val="24"/>
                <w:szCs w:val="24"/>
              </w:rPr>
              <w:t>3. Замовник зобов'язаний:</w:t>
            </w:r>
          </w:p>
          <w:p>
            <w:pPr>
              <w:spacing w:after="0" w:line="240" w:lineRule="auto"/>
              <w:jc w:val="both"/>
              <w:rPr>
                <w:rFonts w:ascii="Times New Roman" w:hAnsi="Times New Roman"/>
                <w:sz w:val="24"/>
                <w:szCs w:val="24"/>
              </w:rPr>
            </w:pPr>
            <w:r>
              <w:rPr>
                <w:rFonts w:ascii="Times New Roman" w:hAnsi="Times New Roman"/>
                <w:sz w:val="24"/>
                <w:szCs w:val="24"/>
              </w:rPr>
              <w:t>4) не допускати самовільного розміщення технічних засобів телекомунікацій на елементах інфраструктури об'єкта доступу;</w:t>
            </w:r>
          </w:p>
          <w:p>
            <w:pPr>
              <w:spacing w:after="0" w:line="240" w:lineRule="auto"/>
              <w:jc w:val="both"/>
              <w:rPr>
                <w:rFonts w:ascii="Times New Roman" w:hAnsi="Times New Roman"/>
                <w:sz w:val="24"/>
                <w:szCs w:val="24"/>
              </w:rPr>
            </w:pPr>
            <w:r>
              <w:rPr>
                <w:rFonts w:ascii="Times New Roman" w:hAnsi="Times New Roman"/>
                <w:sz w:val="24"/>
                <w:szCs w:val="24"/>
              </w:rPr>
              <w:t>Стаття 14. Права та обов'язки власника інфраструктури об'єкта доступу</w:t>
            </w:r>
          </w:p>
          <w:p>
            <w:pPr>
              <w:spacing w:after="0" w:line="240" w:lineRule="auto"/>
              <w:jc w:val="both"/>
              <w:rPr>
                <w:rFonts w:ascii="Times New Roman" w:hAnsi="Times New Roman"/>
                <w:sz w:val="24"/>
                <w:szCs w:val="24"/>
              </w:rPr>
            </w:pPr>
            <w:r>
              <w:rPr>
                <w:rFonts w:ascii="Times New Roman" w:hAnsi="Times New Roman"/>
                <w:sz w:val="24"/>
                <w:szCs w:val="24"/>
              </w:rPr>
              <w:t>1. Власник інфраструктури об'єкта доступу має право:</w:t>
            </w:r>
          </w:p>
          <w:p>
            <w:pPr>
              <w:spacing w:after="0" w:line="240" w:lineRule="auto"/>
              <w:jc w:val="both"/>
              <w:rPr>
                <w:rFonts w:ascii="Times New Roman" w:hAnsi="Times New Roman"/>
                <w:sz w:val="24"/>
                <w:szCs w:val="24"/>
              </w:rPr>
            </w:pPr>
            <w:r>
              <w:rPr>
                <w:rFonts w:ascii="Times New Roman" w:hAnsi="Times New Roman"/>
                <w:sz w:val="24"/>
                <w:szCs w:val="24"/>
              </w:rPr>
              <w:t>1) вимагати укладення договору з доступу для надання доступу до інфраструктури відповідного об'єкта доступу;»</w:t>
            </w:r>
          </w:p>
        </w:tc>
      </w:tr>
      <w:tr>
        <w:tc>
          <w:tcPr>
            <w:tcW w:w="4853" w:type="dxa"/>
          </w:tcPr>
          <w:p>
            <w:pPr>
              <w:ind w:firstLine="709"/>
              <w:jc w:val="both"/>
              <w:rPr>
                <w:rFonts w:ascii="Times New Roman" w:hAnsi="Times New Roman"/>
                <w:color w:val="FF0000"/>
                <w:sz w:val="24"/>
                <w:szCs w:val="24"/>
              </w:rPr>
            </w:pPr>
            <w:r>
              <w:rPr>
                <w:rFonts w:ascii="Times New Roman" w:hAnsi="Times New Roman"/>
                <w:sz w:val="24"/>
                <w:szCs w:val="24"/>
              </w:rPr>
              <w:lastRenderedPageBreak/>
              <w:t>3. Якщо Замовник не проведе демонтаж технічних засобів телекомунікацій у вищевказані строки, Власник має право демонтувати технічні засоби телекомунікацій та вимагати від Замовника відшкодування вартості  виконаних робіт.</w:t>
            </w:r>
          </w:p>
          <w:p>
            <w:pPr>
              <w:ind w:firstLine="709"/>
              <w:jc w:val="both"/>
              <w:rPr>
                <w:rFonts w:ascii="Times New Roman" w:hAnsi="Times New Roman"/>
                <w:sz w:val="24"/>
                <w:szCs w:val="24"/>
              </w:rPr>
            </w:pPr>
          </w:p>
        </w:tc>
        <w:tc>
          <w:tcPr>
            <w:tcW w:w="4853" w:type="dxa"/>
          </w:tcPr>
          <w:p>
            <w:pPr>
              <w:ind w:firstLine="709"/>
              <w:jc w:val="both"/>
              <w:rPr>
                <w:rFonts w:ascii="Times New Roman" w:hAnsi="Times New Roman"/>
                <w:b/>
                <w:color w:val="FF0000"/>
                <w:sz w:val="24"/>
                <w:szCs w:val="24"/>
              </w:rPr>
            </w:pPr>
            <w:r>
              <w:rPr>
                <w:rFonts w:ascii="Times New Roman" w:hAnsi="Times New Roman"/>
                <w:sz w:val="24"/>
                <w:szCs w:val="24"/>
              </w:rPr>
              <w:t xml:space="preserve">3. Якщо Замовник не проведе демонтаж технічних засобів телекомунікацій у вищевказані строки, Власник має право демонтувати технічні засоби телекомунікацій та вимагати від Замовника відшкодування вартості  </w:t>
            </w:r>
            <w:r>
              <w:rPr>
                <w:rFonts w:ascii="Times New Roman" w:hAnsi="Times New Roman"/>
                <w:b/>
                <w:color w:val="FF0000"/>
                <w:sz w:val="24"/>
                <w:szCs w:val="24"/>
              </w:rPr>
              <w:t>фактично</w:t>
            </w:r>
            <w:r>
              <w:rPr>
                <w:rFonts w:ascii="Times New Roman" w:hAnsi="Times New Roman"/>
                <w:color w:val="FF0000"/>
                <w:sz w:val="24"/>
                <w:szCs w:val="24"/>
              </w:rPr>
              <w:t xml:space="preserve"> виконаних робіт, що прямо </w:t>
            </w:r>
            <w:r>
              <w:rPr>
                <w:rFonts w:ascii="Times New Roman" w:hAnsi="Times New Roman"/>
                <w:b/>
                <w:color w:val="FF0000"/>
                <w:sz w:val="24"/>
                <w:szCs w:val="24"/>
              </w:rPr>
              <w:t>пов’язані з демонтажем технічних засобів телекомунікацій.</w:t>
            </w:r>
          </w:p>
        </w:tc>
        <w:tc>
          <w:tcPr>
            <w:tcW w:w="4854" w:type="dxa"/>
          </w:tcPr>
          <w:p>
            <w:pPr>
              <w:rPr>
                <w:rFonts w:ascii="Times New Roman" w:hAnsi="Times New Roman"/>
                <w:sz w:val="24"/>
                <w:szCs w:val="24"/>
              </w:rPr>
            </w:pPr>
            <w:r>
              <w:rPr>
                <w:rFonts w:ascii="Times New Roman" w:hAnsi="Times New Roman"/>
                <w:sz w:val="24"/>
                <w:szCs w:val="24"/>
              </w:rPr>
              <w:t>Відшкодування за здійснений демонтаж може відбуватися виключно за фактично понесені витрати, що прямо пов’язані з демонтажем.</w:t>
            </w:r>
          </w:p>
        </w:tc>
      </w:tr>
      <w:tr>
        <w:tc>
          <w:tcPr>
            <w:tcW w:w="4853" w:type="dxa"/>
          </w:tcPr>
          <w:p>
            <w:pPr>
              <w:ind w:firstLine="709"/>
              <w:jc w:val="both"/>
              <w:rPr>
                <w:rFonts w:ascii="Times New Roman" w:hAnsi="Times New Roman"/>
                <w:b/>
                <w:sz w:val="24"/>
                <w:szCs w:val="24"/>
              </w:rPr>
            </w:pPr>
            <w:r>
              <w:rPr>
                <w:rFonts w:ascii="Times New Roman" w:hAnsi="Times New Roman"/>
                <w:b/>
                <w:sz w:val="24"/>
                <w:szCs w:val="24"/>
              </w:rPr>
              <w:t>Розділ IX. Порядок демонтажу технічних засобів телекомунікацій, розміщених без укладення договору з доступу</w:t>
            </w:r>
          </w:p>
          <w:p>
            <w:pPr>
              <w:ind w:firstLine="709"/>
              <w:jc w:val="both"/>
              <w:rPr>
                <w:rFonts w:ascii="Times New Roman" w:hAnsi="Times New Roman"/>
                <w:sz w:val="24"/>
                <w:szCs w:val="24"/>
              </w:rPr>
            </w:pPr>
            <w:r>
              <w:rPr>
                <w:rFonts w:ascii="Times New Roman" w:hAnsi="Times New Roman"/>
                <w:sz w:val="24"/>
                <w:szCs w:val="24"/>
              </w:rPr>
              <w:t xml:space="preserve">1. У разі виявлення та оформленням відповідним актом факту самовільного розміщених технічних засобів </w:t>
            </w:r>
            <w:r>
              <w:rPr>
                <w:rFonts w:ascii="Times New Roman" w:hAnsi="Times New Roman"/>
                <w:sz w:val="24"/>
                <w:szCs w:val="24"/>
              </w:rPr>
              <w:lastRenderedPageBreak/>
              <w:t>телекомунікацій на елементах інфраструктури об’єктів електроенергетики, Власник цієї інфраструктури розміщує на своєму веб-сайті відповідну інформацію та вимогу щодо демонтажу технічних засобів телекомунікаційних мереж.</w:t>
            </w:r>
          </w:p>
          <w:p>
            <w:pPr>
              <w:ind w:firstLine="709"/>
              <w:jc w:val="both"/>
              <w:rPr>
                <w:rFonts w:ascii="Times New Roman" w:hAnsi="Times New Roman"/>
                <w:sz w:val="24"/>
                <w:szCs w:val="24"/>
              </w:rPr>
            </w:pPr>
            <w:r>
              <w:rPr>
                <w:rFonts w:ascii="Times New Roman" w:hAnsi="Times New Roman"/>
                <w:sz w:val="24"/>
                <w:szCs w:val="24"/>
              </w:rPr>
              <w:t>Така інформація має бути структурована за виробничими підрозділами, що експлуатують ці елементи інфраструктури та мати назви населених пунктів та адреси.</w:t>
            </w:r>
          </w:p>
          <w:p>
            <w:pPr>
              <w:ind w:firstLine="709"/>
              <w:jc w:val="both"/>
              <w:rPr>
                <w:rFonts w:ascii="Times New Roman" w:hAnsi="Times New Roman"/>
                <w:sz w:val="24"/>
                <w:szCs w:val="24"/>
              </w:rPr>
            </w:pPr>
          </w:p>
        </w:tc>
        <w:tc>
          <w:tcPr>
            <w:tcW w:w="4853" w:type="dxa"/>
          </w:tcPr>
          <w:p>
            <w:pPr>
              <w:ind w:firstLine="709"/>
              <w:jc w:val="both"/>
              <w:rPr>
                <w:rFonts w:ascii="Times New Roman" w:hAnsi="Times New Roman"/>
                <w:b/>
                <w:sz w:val="24"/>
                <w:szCs w:val="24"/>
              </w:rPr>
            </w:pPr>
            <w:r>
              <w:rPr>
                <w:rFonts w:ascii="Times New Roman" w:hAnsi="Times New Roman"/>
                <w:b/>
                <w:sz w:val="24"/>
                <w:szCs w:val="24"/>
              </w:rPr>
              <w:lastRenderedPageBreak/>
              <w:t>Розділ IX. Порядок демонтажу технічних засобів телекомунікацій, розміщених без укладення договору з доступу</w:t>
            </w:r>
          </w:p>
          <w:p>
            <w:pPr>
              <w:ind w:firstLine="709"/>
              <w:jc w:val="both"/>
              <w:rPr>
                <w:rFonts w:ascii="Times New Roman" w:hAnsi="Times New Roman"/>
                <w:sz w:val="24"/>
                <w:szCs w:val="24"/>
              </w:rPr>
            </w:pPr>
            <w:r>
              <w:rPr>
                <w:rFonts w:ascii="Times New Roman" w:hAnsi="Times New Roman"/>
                <w:sz w:val="24"/>
                <w:szCs w:val="24"/>
              </w:rPr>
              <w:t xml:space="preserve">1. У разі виявлення та оформленням відповідним актом факту самовільного розміщених технічних засобів </w:t>
            </w:r>
            <w:r>
              <w:rPr>
                <w:rFonts w:ascii="Times New Roman" w:hAnsi="Times New Roman"/>
                <w:sz w:val="24"/>
                <w:szCs w:val="24"/>
              </w:rPr>
              <w:lastRenderedPageBreak/>
              <w:t xml:space="preserve">телекомунікацій на елементах інфраструктури об’єктів електроенергетики, Власник цієї інфраструктури розміщує на своєму веб-сайті відповідну </w:t>
            </w:r>
            <w:r>
              <w:rPr>
                <w:rFonts w:ascii="Times New Roman" w:hAnsi="Times New Roman"/>
                <w:b/>
                <w:sz w:val="24"/>
                <w:szCs w:val="24"/>
              </w:rPr>
              <w:t xml:space="preserve">інформацію з вказанням дати її розміщення </w:t>
            </w:r>
            <w:r>
              <w:rPr>
                <w:rFonts w:ascii="Times New Roman" w:hAnsi="Times New Roman"/>
                <w:sz w:val="24"/>
                <w:szCs w:val="24"/>
              </w:rPr>
              <w:t>та вимогу щодо демонтажу технічних засобів телекомунікаційних мереж.</w:t>
            </w:r>
          </w:p>
          <w:p>
            <w:pPr>
              <w:ind w:firstLine="709"/>
              <w:jc w:val="both"/>
              <w:rPr>
                <w:rFonts w:ascii="Times New Roman" w:hAnsi="Times New Roman"/>
                <w:sz w:val="24"/>
                <w:szCs w:val="24"/>
              </w:rPr>
            </w:pPr>
            <w:r>
              <w:rPr>
                <w:rFonts w:ascii="Times New Roman" w:hAnsi="Times New Roman"/>
                <w:sz w:val="24"/>
                <w:szCs w:val="24"/>
              </w:rPr>
              <w:t>Така інформація має бути структурована за виробничими підрозділами, що експлуатують ці елементи інфраструктури та мати назви населених пунктів та адреси.</w:t>
            </w:r>
          </w:p>
        </w:tc>
        <w:tc>
          <w:tcPr>
            <w:tcW w:w="4854" w:type="dxa"/>
          </w:tcPr>
          <w:p>
            <w:pPr>
              <w:rPr>
                <w:rFonts w:ascii="Times New Roman" w:hAnsi="Times New Roman"/>
                <w:sz w:val="24"/>
                <w:szCs w:val="24"/>
              </w:rPr>
            </w:pPr>
            <w:r>
              <w:rPr>
                <w:rFonts w:ascii="Times New Roman" w:hAnsi="Times New Roman"/>
                <w:sz w:val="24"/>
                <w:szCs w:val="24"/>
              </w:rPr>
              <w:lastRenderedPageBreak/>
              <w:t>Надано уточнення</w:t>
            </w:r>
          </w:p>
        </w:tc>
      </w:tr>
      <w:tr>
        <w:tc>
          <w:tcPr>
            <w:tcW w:w="4853" w:type="dxa"/>
          </w:tcPr>
          <w:p>
            <w:pPr>
              <w:ind w:firstLine="709"/>
              <w:jc w:val="both"/>
              <w:rPr>
                <w:rFonts w:ascii="Times New Roman" w:hAnsi="Times New Roman"/>
                <w:color w:val="FF0000"/>
                <w:sz w:val="24"/>
                <w:szCs w:val="24"/>
              </w:rPr>
            </w:pPr>
            <w:r>
              <w:rPr>
                <w:rFonts w:ascii="Times New Roman" w:hAnsi="Times New Roman"/>
                <w:sz w:val="24"/>
                <w:szCs w:val="24"/>
              </w:rPr>
              <w:t>2. Якщо Власник (володілець) технічних засобів телекомунікацій, самовільно розміщених телекомунікаційних мереж, протягом 30 календарних днів з дня розміщення інформації на веб-сайті, не звернувся до Власника інфраструктури об’єктів електроенергетики для узгодження умов демонтажу та не здійснив демонтаж технічних засобів телекомунікацій, Власник інфраструктури об’єктів електроенергетики має право їх демонтувати та вимагати від Власника демонтованих телекомунікаційних мереж відшкодування вартості  виконаних робіт.</w:t>
            </w:r>
          </w:p>
          <w:p>
            <w:pPr>
              <w:ind w:firstLine="709"/>
              <w:jc w:val="both"/>
              <w:rPr>
                <w:rFonts w:ascii="Times New Roman" w:hAnsi="Times New Roman"/>
                <w:b/>
                <w:sz w:val="24"/>
                <w:szCs w:val="24"/>
              </w:rPr>
            </w:pPr>
          </w:p>
        </w:tc>
        <w:tc>
          <w:tcPr>
            <w:tcW w:w="4853" w:type="dxa"/>
          </w:tcPr>
          <w:p>
            <w:pPr>
              <w:ind w:firstLine="709"/>
              <w:jc w:val="both"/>
              <w:rPr>
                <w:rFonts w:ascii="Times New Roman" w:hAnsi="Times New Roman"/>
                <w:b/>
                <w:sz w:val="24"/>
                <w:szCs w:val="24"/>
              </w:rPr>
            </w:pPr>
            <w:r>
              <w:rPr>
                <w:rFonts w:ascii="Times New Roman" w:hAnsi="Times New Roman"/>
                <w:sz w:val="24"/>
                <w:szCs w:val="24"/>
              </w:rPr>
              <w:t xml:space="preserve">2. Якщо Власник (володілець) технічних засобів телекомунікацій, самовільно розміщених телекомунікаційних мереж, протягом 30 календарних днів з дня розміщення інформації на веб-сайті, не звернувся до Власника інфраструктури об’єктів електроенергетики для узгодження умов демонтажу та не здійснив демонтаж технічних засобів телекомунікацій, Власник інфраструктури об’єктів електроенергетики має право їх демонтувати та вимагати від Власника демонтованих телекомунікаційних мереж відшкодування вартості  </w:t>
            </w:r>
            <w:r>
              <w:rPr>
                <w:rFonts w:ascii="Times New Roman" w:hAnsi="Times New Roman"/>
                <w:b/>
                <w:color w:val="FF0000"/>
                <w:sz w:val="24"/>
                <w:szCs w:val="24"/>
              </w:rPr>
              <w:t>фактично</w:t>
            </w:r>
            <w:r>
              <w:rPr>
                <w:rFonts w:ascii="Times New Roman" w:hAnsi="Times New Roman"/>
                <w:color w:val="FF0000"/>
                <w:sz w:val="24"/>
                <w:szCs w:val="24"/>
              </w:rPr>
              <w:t xml:space="preserve"> виконаних робіт, що прямо </w:t>
            </w:r>
            <w:r>
              <w:rPr>
                <w:rFonts w:ascii="Times New Roman" w:hAnsi="Times New Roman"/>
                <w:b/>
                <w:color w:val="FF0000"/>
                <w:sz w:val="24"/>
                <w:szCs w:val="24"/>
              </w:rPr>
              <w:t>пов’язані з демонтажем таких технічних засобів телекомунікацій.</w:t>
            </w:r>
          </w:p>
        </w:tc>
        <w:tc>
          <w:tcPr>
            <w:tcW w:w="4854" w:type="dxa"/>
          </w:tcPr>
          <w:p>
            <w:pPr>
              <w:rPr>
                <w:rFonts w:ascii="Times New Roman" w:hAnsi="Times New Roman"/>
                <w:sz w:val="24"/>
                <w:szCs w:val="24"/>
              </w:rPr>
            </w:pPr>
            <w:r>
              <w:rPr>
                <w:rFonts w:ascii="Times New Roman" w:hAnsi="Times New Roman"/>
                <w:sz w:val="24"/>
                <w:szCs w:val="24"/>
              </w:rPr>
              <w:t>Відшкодування за здійснений демонтаж може відбуватися виключно за фактично понесені витрати, що прямо пов’язані з демонтажем.</w:t>
            </w:r>
          </w:p>
        </w:tc>
      </w:tr>
      <w:tr>
        <w:tc>
          <w:tcPr>
            <w:tcW w:w="4853" w:type="dxa"/>
          </w:tcPr>
          <w:p>
            <w:pPr>
              <w:ind w:firstLine="709"/>
              <w:jc w:val="both"/>
              <w:rPr>
                <w:rFonts w:ascii="Times New Roman" w:hAnsi="Times New Roman"/>
                <w:sz w:val="24"/>
                <w:szCs w:val="24"/>
              </w:rPr>
            </w:pPr>
            <w:r>
              <w:rPr>
                <w:rFonts w:ascii="Times New Roman" w:hAnsi="Times New Roman"/>
                <w:sz w:val="24"/>
                <w:szCs w:val="24"/>
              </w:rPr>
              <w:t xml:space="preserve">3. У разі наявності у Власника телекомунікаційних мереж, щодо якого </w:t>
            </w:r>
            <w:r>
              <w:rPr>
                <w:rFonts w:ascii="Times New Roman" w:hAnsi="Times New Roman"/>
                <w:sz w:val="24"/>
                <w:szCs w:val="24"/>
              </w:rPr>
              <w:lastRenderedPageBreak/>
              <w:t xml:space="preserve">оприлюднена інформація та вимога з демонтажу належних йому мереж, підстав, що доводять договірний порядок використання ним об’єктів інфраструктури електроенергетики, він має звернутися в термін 30 календарних днів до Власника об’єктів інфраструктури електроенергетики. </w:t>
            </w:r>
          </w:p>
          <w:p>
            <w:pPr>
              <w:ind w:firstLine="709"/>
              <w:jc w:val="both"/>
              <w:rPr>
                <w:rFonts w:ascii="Times New Roman" w:hAnsi="Times New Roman"/>
                <w:sz w:val="24"/>
                <w:szCs w:val="24"/>
              </w:rPr>
            </w:pPr>
            <w:r>
              <w:rPr>
                <w:rFonts w:ascii="Times New Roman" w:hAnsi="Times New Roman"/>
                <w:sz w:val="24"/>
                <w:szCs w:val="24"/>
              </w:rPr>
              <w:t>4. Власник об’єктів інфраструктури електроенергетики не несе відповідальності за втрату корисних властивостей елементів телекомунікаційних мереж в результаті демонтажу.</w:t>
            </w:r>
          </w:p>
        </w:tc>
        <w:tc>
          <w:tcPr>
            <w:tcW w:w="4853" w:type="dxa"/>
          </w:tcPr>
          <w:p>
            <w:pPr>
              <w:ind w:firstLine="709"/>
              <w:jc w:val="both"/>
              <w:rPr>
                <w:rFonts w:ascii="Times New Roman" w:hAnsi="Times New Roman"/>
                <w:sz w:val="24"/>
                <w:szCs w:val="24"/>
              </w:rPr>
            </w:pPr>
            <w:r>
              <w:rPr>
                <w:rFonts w:ascii="Times New Roman" w:hAnsi="Times New Roman"/>
                <w:sz w:val="24"/>
                <w:szCs w:val="24"/>
              </w:rPr>
              <w:lastRenderedPageBreak/>
              <w:t xml:space="preserve">3. У разі наявності у Власника телекомунікаційних мереж, щодо якого </w:t>
            </w:r>
            <w:r>
              <w:rPr>
                <w:rFonts w:ascii="Times New Roman" w:hAnsi="Times New Roman"/>
                <w:sz w:val="24"/>
                <w:szCs w:val="24"/>
              </w:rPr>
              <w:lastRenderedPageBreak/>
              <w:t xml:space="preserve">оприлюднена інформація </w:t>
            </w:r>
            <w:r>
              <w:rPr>
                <w:rFonts w:ascii="Times New Roman" w:hAnsi="Times New Roman"/>
                <w:b/>
                <w:strike/>
                <w:sz w:val="24"/>
                <w:szCs w:val="24"/>
              </w:rPr>
              <w:t xml:space="preserve">та вимога </w:t>
            </w:r>
            <w:r>
              <w:rPr>
                <w:rFonts w:ascii="Times New Roman" w:hAnsi="Times New Roman"/>
                <w:sz w:val="24"/>
                <w:szCs w:val="24"/>
              </w:rPr>
              <w:t xml:space="preserve">з демонтажу належних йому мереж, підстав, що доводять договірний порядок використання ним об’єктів інфраструктури електроенергетики, він має звернутися в термін 30 календарних днів до Власника об’єктів інфраструктури електроенергетики. </w:t>
            </w:r>
          </w:p>
          <w:p>
            <w:pPr>
              <w:ind w:firstLine="709"/>
              <w:jc w:val="both"/>
              <w:rPr>
                <w:rFonts w:ascii="Times New Roman" w:hAnsi="Times New Roman"/>
                <w:sz w:val="24"/>
                <w:szCs w:val="24"/>
              </w:rPr>
            </w:pPr>
            <w:r>
              <w:rPr>
                <w:rFonts w:ascii="Times New Roman" w:hAnsi="Times New Roman"/>
                <w:sz w:val="24"/>
                <w:szCs w:val="24"/>
              </w:rPr>
              <w:t>4. Власник об’єктів інфраструктури електроенергетики не несе відповідальності за втрату корисних властивостей елементів телекомунікаційних мереж в результаті демонтажу.</w:t>
            </w:r>
          </w:p>
        </w:tc>
        <w:tc>
          <w:tcPr>
            <w:tcW w:w="4854" w:type="dxa"/>
          </w:tcPr>
          <w:p>
            <w:pPr>
              <w:rPr>
                <w:rFonts w:ascii="Times New Roman" w:hAnsi="Times New Roman"/>
                <w:sz w:val="24"/>
                <w:szCs w:val="24"/>
              </w:rPr>
            </w:pPr>
          </w:p>
        </w:tc>
      </w:tr>
      <w:tr>
        <w:tc>
          <w:tcPr>
            <w:tcW w:w="4853" w:type="dxa"/>
          </w:tcPr>
          <w:p>
            <w:pPr>
              <w:ind w:firstLine="709"/>
              <w:jc w:val="both"/>
              <w:rPr>
                <w:rFonts w:ascii="Times New Roman" w:hAnsi="Times New Roman"/>
                <w:b/>
                <w:sz w:val="24"/>
                <w:szCs w:val="24"/>
              </w:rPr>
            </w:pPr>
            <w:r>
              <w:rPr>
                <w:rFonts w:ascii="Times New Roman" w:hAnsi="Times New Roman"/>
                <w:b/>
                <w:sz w:val="24"/>
                <w:szCs w:val="24"/>
              </w:rPr>
              <w:t>Розділ X. Права та обов'язки Власників інфраструктури об’єкта електроенергетики і Замовників</w:t>
            </w:r>
          </w:p>
          <w:p>
            <w:pPr>
              <w:ind w:firstLine="709"/>
              <w:jc w:val="both"/>
              <w:rPr>
                <w:rFonts w:ascii="Times New Roman" w:hAnsi="Times New Roman"/>
                <w:sz w:val="24"/>
                <w:szCs w:val="24"/>
              </w:rPr>
            </w:pPr>
            <w:r>
              <w:rPr>
                <w:rFonts w:ascii="Times New Roman" w:hAnsi="Times New Roman"/>
                <w:sz w:val="24"/>
                <w:szCs w:val="24"/>
              </w:rPr>
              <w:t>1. Власник інфраструктури об’єкта електроенергетики має право:</w:t>
            </w:r>
          </w:p>
          <w:p>
            <w:pPr>
              <w:ind w:firstLine="709"/>
              <w:jc w:val="both"/>
              <w:rPr>
                <w:rFonts w:ascii="Times New Roman" w:hAnsi="Times New Roman"/>
                <w:sz w:val="24"/>
                <w:szCs w:val="24"/>
              </w:rPr>
            </w:pPr>
            <w:r>
              <w:rPr>
                <w:rFonts w:ascii="Times New Roman" w:hAnsi="Times New Roman"/>
                <w:sz w:val="24"/>
                <w:szCs w:val="24"/>
              </w:rPr>
              <w:t>1) вимагати укладення договору з доступу для надання доступу до інфраструктури відповідного об’єкта доступу;</w:t>
            </w:r>
          </w:p>
          <w:p>
            <w:pPr>
              <w:ind w:firstLine="709"/>
              <w:jc w:val="both"/>
              <w:rPr>
                <w:rFonts w:ascii="Times New Roman" w:hAnsi="Times New Roman"/>
                <w:sz w:val="24"/>
                <w:szCs w:val="24"/>
              </w:rPr>
            </w:pPr>
            <w:r>
              <w:rPr>
                <w:rFonts w:ascii="Times New Roman" w:hAnsi="Times New Roman"/>
                <w:sz w:val="24"/>
                <w:szCs w:val="24"/>
              </w:rPr>
              <w:t>2) визначати плату за доступ відповідно до Розділу XI;</w:t>
            </w:r>
          </w:p>
          <w:p>
            <w:pPr>
              <w:ind w:firstLine="709"/>
              <w:jc w:val="both"/>
              <w:rPr>
                <w:rFonts w:ascii="Times New Roman" w:hAnsi="Times New Roman"/>
                <w:sz w:val="24"/>
                <w:szCs w:val="24"/>
              </w:rPr>
            </w:pPr>
          </w:p>
          <w:p>
            <w:pPr>
              <w:ind w:firstLine="709"/>
              <w:jc w:val="both"/>
              <w:rPr>
                <w:rFonts w:ascii="Times New Roman" w:hAnsi="Times New Roman"/>
                <w:sz w:val="24"/>
                <w:szCs w:val="24"/>
              </w:rPr>
            </w:pPr>
          </w:p>
          <w:p>
            <w:pPr>
              <w:ind w:firstLine="709"/>
              <w:jc w:val="both"/>
              <w:rPr>
                <w:rFonts w:ascii="Times New Roman" w:hAnsi="Times New Roman"/>
                <w:sz w:val="24"/>
                <w:szCs w:val="24"/>
              </w:rPr>
            </w:pPr>
            <w:r>
              <w:rPr>
                <w:rFonts w:ascii="Times New Roman" w:hAnsi="Times New Roman"/>
                <w:sz w:val="24"/>
                <w:szCs w:val="24"/>
              </w:rPr>
              <w:t>…</w:t>
            </w:r>
          </w:p>
          <w:p>
            <w:pPr>
              <w:ind w:firstLine="709"/>
              <w:jc w:val="both"/>
              <w:rPr>
                <w:rFonts w:ascii="Times New Roman" w:hAnsi="Times New Roman"/>
                <w:sz w:val="24"/>
                <w:szCs w:val="24"/>
              </w:rPr>
            </w:pPr>
            <w:r>
              <w:rPr>
                <w:rFonts w:ascii="Times New Roman" w:hAnsi="Times New Roman"/>
                <w:sz w:val="24"/>
                <w:szCs w:val="24"/>
              </w:rPr>
              <w:lastRenderedPageBreak/>
              <w:t xml:space="preserve">5) відмовляти Замовнику у видачі технічних умов з доступу, погодженні проектної документації з доступу та укладенні договору з доступу виключно з підстав, визначених </w:t>
            </w:r>
            <w:r>
              <w:rPr>
                <w:rFonts w:ascii="Times New Roman" w:hAnsi="Times New Roman"/>
                <w:b/>
                <w:strike/>
                <w:sz w:val="24"/>
                <w:szCs w:val="24"/>
              </w:rPr>
              <w:t>цим</w:t>
            </w:r>
            <w:r>
              <w:rPr>
                <w:rFonts w:ascii="Times New Roman" w:hAnsi="Times New Roman"/>
                <w:sz w:val="24"/>
                <w:szCs w:val="24"/>
              </w:rPr>
              <w:t xml:space="preserve"> Законом;</w:t>
            </w:r>
          </w:p>
        </w:tc>
        <w:tc>
          <w:tcPr>
            <w:tcW w:w="4853" w:type="dxa"/>
          </w:tcPr>
          <w:p>
            <w:pPr>
              <w:ind w:firstLine="709"/>
              <w:jc w:val="both"/>
              <w:rPr>
                <w:rFonts w:ascii="Times New Roman" w:hAnsi="Times New Roman"/>
                <w:b/>
                <w:sz w:val="24"/>
                <w:szCs w:val="24"/>
              </w:rPr>
            </w:pPr>
            <w:r>
              <w:rPr>
                <w:rFonts w:ascii="Times New Roman" w:hAnsi="Times New Roman"/>
                <w:b/>
                <w:sz w:val="24"/>
                <w:szCs w:val="24"/>
              </w:rPr>
              <w:lastRenderedPageBreak/>
              <w:t>Розділ X. Права та обов'язки Власників інфраструктури об’єкта електроенергетики і Замовників</w:t>
            </w:r>
          </w:p>
          <w:p>
            <w:pPr>
              <w:ind w:firstLine="709"/>
              <w:jc w:val="both"/>
              <w:rPr>
                <w:rFonts w:ascii="Times New Roman" w:hAnsi="Times New Roman"/>
                <w:sz w:val="24"/>
                <w:szCs w:val="24"/>
              </w:rPr>
            </w:pPr>
            <w:r>
              <w:rPr>
                <w:rFonts w:ascii="Times New Roman" w:hAnsi="Times New Roman"/>
                <w:sz w:val="24"/>
                <w:szCs w:val="24"/>
              </w:rPr>
              <w:t>1. Власник інфраструктури об’єкта електроенергетики має право:</w:t>
            </w:r>
          </w:p>
          <w:p>
            <w:pPr>
              <w:ind w:firstLine="709"/>
              <w:jc w:val="both"/>
              <w:rPr>
                <w:rFonts w:ascii="Times New Roman" w:hAnsi="Times New Roman"/>
                <w:sz w:val="24"/>
                <w:szCs w:val="24"/>
              </w:rPr>
            </w:pPr>
            <w:r>
              <w:rPr>
                <w:rFonts w:ascii="Times New Roman" w:hAnsi="Times New Roman"/>
                <w:sz w:val="24"/>
                <w:szCs w:val="24"/>
              </w:rPr>
              <w:t>1) вимагати укладення договору з доступу для надання доступу до інфраструктури відповідного об’єкта доступу;</w:t>
            </w:r>
          </w:p>
          <w:p>
            <w:pPr>
              <w:ind w:firstLine="709"/>
              <w:jc w:val="both"/>
              <w:rPr>
                <w:rFonts w:ascii="Times New Roman" w:hAnsi="Times New Roman"/>
                <w:b/>
                <w:sz w:val="24"/>
                <w:szCs w:val="24"/>
              </w:rPr>
            </w:pPr>
            <w:r>
              <w:rPr>
                <w:rFonts w:ascii="Times New Roman" w:hAnsi="Times New Roman"/>
                <w:b/>
                <w:sz w:val="24"/>
                <w:szCs w:val="24"/>
              </w:rPr>
              <w:t xml:space="preserve">2) визначати плату за доступ, що розраховується згідно з Методикою </w:t>
            </w:r>
            <w:r>
              <w:rPr>
                <w:rStyle w:val="rvts0"/>
                <w:rFonts w:ascii="Times New Roman" w:hAnsi="Times New Roman"/>
                <w:b/>
                <w:sz w:val="24"/>
                <w:szCs w:val="24"/>
              </w:rPr>
              <w:t>визначення плати за доступ до елементів інфраструктури об’єкта електроенергетики</w:t>
            </w:r>
            <w:r>
              <w:rPr>
                <w:rFonts w:ascii="Times New Roman" w:hAnsi="Times New Roman"/>
                <w:b/>
                <w:sz w:val="24"/>
                <w:szCs w:val="24"/>
              </w:rPr>
              <w:t>;</w:t>
            </w:r>
          </w:p>
          <w:p>
            <w:pPr>
              <w:ind w:firstLine="709"/>
              <w:jc w:val="both"/>
              <w:rPr>
                <w:rFonts w:ascii="Times New Roman" w:hAnsi="Times New Roman"/>
                <w:sz w:val="24"/>
                <w:szCs w:val="24"/>
              </w:rPr>
            </w:pPr>
            <w:r>
              <w:rPr>
                <w:rFonts w:ascii="Times New Roman" w:hAnsi="Times New Roman"/>
                <w:sz w:val="24"/>
                <w:szCs w:val="24"/>
              </w:rPr>
              <w:t>…</w:t>
            </w:r>
          </w:p>
          <w:p>
            <w:pPr>
              <w:ind w:firstLine="709"/>
              <w:jc w:val="both"/>
              <w:rPr>
                <w:rFonts w:ascii="Times New Roman" w:hAnsi="Times New Roman"/>
                <w:sz w:val="24"/>
                <w:szCs w:val="24"/>
              </w:rPr>
            </w:pPr>
            <w:r>
              <w:rPr>
                <w:rFonts w:ascii="Times New Roman" w:hAnsi="Times New Roman"/>
                <w:sz w:val="24"/>
                <w:szCs w:val="24"/>
              </w:rPr>
              <w:lastRenderedPageBreak/>
              <w:t>5) відмовляти Замовнику у видачі технічних умов з доступу, погодженні проектної документації з доступу та укладенні договору з доступу виключно з підстав, визначених Законом;</w:t>
            </w:r>
          </w:p>
        </w:tc>
        <w:tc>
          <w:tcPr>
            <w:tcW w:w="4854" w:type="dxa"/>
          </w:tcPr>
          <w:p>
            <w:pPr>
              <w:jc w:val="both"/>
              <w:rPr>
                <w:rFonts w:ascii="Times New Roman" w:hAnsi="Times New Roman"/>
                <w:sz w:val="24"/>
                <w:szCs w:val="24"/>
              </w:rPr>
            </w:pPr>
            <w:r>
              <w:rPr>
                <w:rFonts w:ascii="Times New Roman" w:hAnsi="Times New Roman"/>
                <w:sz w:val="24"/>
                <w:szCs w:val="24"/>
              </w:rPr>
              <w:lastRenderedPageBreak/>
              <w:t>Приведено у відповідність до ч.1 статті 14 Закону «</w:t>
            </w:r>
            <w:r>
              <w:rPr>
                <w:rFonts w:ascii="Times New Roman" w:hAnsi="Times New Roman"/>
                <w:b/>
                <w:sz w:val="24"/>
                <w:szCs w:val="24"/>
              </w:rPr>
              <w:t>Про доступ до об'єктів будівництва, транспорту, електроенергетики з метою розвитку телекомунікаційних мереж»</w:t>
            </w:r>
          </w:p>
        </w:tc>
      </w:tr>
      <w:tr>
        <w:tc>
          <w:tcPr>
            <w:tcW w:w="4853" w:type="dxa"/>
          </w:tcPr>
          <w:p>
            <w:pPr>
              <w:ind w:firstLine="709"/>
              <w:jc w:val="both"/>
              <w:rPr>
                <w:rFonts w:ascii="Times New Roman" w:hAnsi="Times New Roman"/>
                <w:sz w:val="24"/>
                <w:szCs w:val="24"/>
              </w:rPr>
            </w:pPr>
            <w:r>
              <w:rPr>
                <w:rFonts w:ascii="Times New Roman" w:hAnsi="Times New Roman"/>
                <w:sz w:val="24"/>
                <w:szCs w:val="24"/>
              </w:rPr>
              <w:lastRenderedPageBreak/>
              <w:t>2. Власник інфраструктури об’єкта електроенергетики зобов’язаний:</w:t>
            </w:r>
          </w:p>
          <w:p>
            <w:pPr>
              <w:ind w:firstLine="709"/>
              <w:jc w:val="both"/>
              <w:rPr>
                <w:rFonts w:ascii="Times New Roman" w:hAnsi="Times New Roman"/>
                <w:sz w:val="24"/>
                <w:szCs w:val="24"/>
              </w:rPr>
            </w:pPr>
            <w:r>
              <w:rPr>
                <w:rFonts w:ascii="Times New Roman" w:hAnsi="Times New Roman"/>
                <w:sz w:val="24"/>
                <w:szCs w:val="24"/>
              </w:rPr>
              <w:t>…</w:t>
            </w:r>
          </w:p>
          <w:p>
            <w:pPr>
              <w:ind w:firstLine="709"/>
              <w:jc w:val="both"/>
              <w:rPr>
                <w:rFonts w:ascii="Times New Roman" w:hAnsi="Times New Roman"/>
                <w:strike/>
                <w:color w:val="000000" w:themeColor="text1"/>
                <w:sz w:val="24"/>
                <w:szCs w:val="24"/>
              </w:rPr>
            </w:pPr>
            <w:r>
              <w:rPr>
                <w:rFonts w:ascii="Times New Roman" w:hAnsi="Times New Roman"/>
                <w:sz w:val="24"/>
                <w:szCs w:val="24"/>
              </w:rPr>
              <w:t xml:space="preserve">4) забезпечити приєднання технічних засобів телекомунікацій до електричних мереж відповідно до вимог </w:t>
            </w:r>
            <w:r>
              <w:rPr>
                <w:rFonts w:ascii="Times New Roman" w:hAnsi="Times New Roman"/>
                <w:strike/>
                <w:color w:val="000000" w:themeColor="text1"/>
                <w:sz w:val="24"/>
                <w:szCs w:val="24"/>
              </w:rPr>
              <w:t xml:space="preserve">Кодексу розподільчих мереж. </w:t>
            </w:r>
          </w:p>
          <w:p>
            <w:pPr>
              <w:jc w:val="both"/>
              <w:rPr>
                <w:rFonts w:ascii="Times New Roman" w:hAnsi="Times New Roman"/>
                <w:b/>
                <w:sz w:val="24"/>
                <w:szCs w:val="24"/>
              </w:rPr>
            </w:pPr>
          </w:p>
        </w:tc>
        <w:tc>
          <w:tcPr>
            <w:tcW w:w="4853" w:type="dxa"/>
          </w:tcPr>
          <w:p>
            <w:pPr>
              <w:ind w:firstLine="709"/>
              <w:jc w:val="both"/>
              <w:rPr>
                <w:rFonts w:ascii="Times New Roman" w:hAnsi="Times New Roman"/>
                <w:sz w:val="24"/>
                <w:szCs w:val="24"/>
              </w:rPr>
            </w:pPr>
            <w:r>
              <w:rPr>
                <w:rFonts w:ascii="Times New Roman" w:hAnsi="Times New Roman"/>
                <w:sz w:val="24"/>
                <w:szCs w:val="24"/>
              </w:rPr>
              <w:t>2. Власник інфраструктури об’єкта електроенергетики зобов’язаний:</w:t>
            </w:r>
          </w:p>
          <w:p>
            <w:pPr>
              <w:ind w:firstLine="709"/>
              <w:jc w:val="both"/>
              <w:rPr>
                <w:rFonts w:ascii="Times New Roman" w:hAnsi="Times New Roman"/>
                <w:sz w:val="24"/>
                <w:szCs w:val="24"/>
              </w:rPr>
            </w:pPr>
            <w:r>
              <w:rPr>
                <w:rFonts w:ascii="Times New Roman" w:hAnsi="Times New Roman"/>
                <w:sz w:val="24"/>
                <w:szCs w:val="24"/>
              </w:rPr>
              <w:t>…</w:t>
            </w:r>
          </w:p>
          <w:p>
            <w:pPr>
              <w:ind w:firstLine="709"/>
              <w:jc w:val="both"/>
              <w:rPr>
                <w:rFonts w:ascii="Times New Roman" w:hAnsi="Times New Roman"/>
                <w:b/>
                <w:sz w:val="24"/>
                <w:szCs w:val="24"/>
              </w:rPr>
            </w:pPr>
            <w:r>
              <w:rPr>
                <w:rFonts w:ascii="Times New Roman" w:hAnsi="Times New Roman"/>
                <w:b/>
                <w:sz w:val="24"/>
                <w:szCs w:val="24"/>
              </w:rPr>
              <w:t>4) забезпечити можливість електроживлення технічних засобів телекомунікацій замовника  або забезпечити приєднання технічних засобів телекомунікацій до електричних мереж</w:t>
            </w:r>
          </w:p>
        </w:tc>
        <w:tc>
          <w:tcPr>
            <w:tcW w:w="4854" w:type="dxa"/>
          </w:tcPr>
          <w:p>
            <w:pPr>
              <w:jc w:val="both"/>
              <w:rPr>
                <w:rFonts w:ascii="Times New Roman" w:hAnsi="Times New Roman"/>
                <w:i/>
                <w:sz w:val="24"/>
                <w:szCs w:val="24"/>
              </w:rPr>
            </w:pPr>
            <w:r>
              <w:rPr>
                <w:rFonts w:ascii="Times New Roman" w:hAnsi="Times New Roman"/>
                <w:i/>
                <w:sz w:val="24"/>
                <w:szCs w:val="24"/>
              </w:rPr>
              <w:t>Відсутній такий документ, з такою назвою як «Кодекс розподільчих мереж»</w:t>
            </w:r>
          </w:p>
          <w:p>
            <w:pPr>
              <w:jc w:val="both"/>
              <w:rPr>
                <w:rFonts w:ascii="Times New Roman" w:hAnsi="Times New Roman"/>
                <w:sz w:val="24"/>
                <w:szCs w:val="24"/>
              </w:rPr>
            </w:pPr>
          </w:p>
        </w:tc>
      </w:tr>
      <w:tr>
        <w:tc>
          <w:tcPr>
            <w:tcW w:w="4853" w:type="dxa"/>
          </w:tcPr>
          <w:p>
            <w:pPr>
              <w:ind w:firstLine="709"/>
              <w:jc w:val="both"/>
              <w:rPr>
                <w:rFonts w:ascii="Times New Roman" w:hAnsi="Times New Roman"/>
                <w:sz w:val="24"/>
                <w:szCs w:val="24"/>
              </w:rPr>
            </w:pPr>
            <w:r>
              <w:rPr>
                <w:rFonts w:ascii="Times New Roman" w:hAnsi="Times New Roman"/>
                <w:sz w:val="24"/>
                <w:szCs w:val="24"/>
              </w:rPr>
              <w:t>4. Замовник має право:</w:t>
            </w:r>
          </w:p>
          <w:p>
            <w:pPr>
              <w:ind w:firstLine="709"/>
              <w:jc w:val="both"/>
              <w:rPr>
                <w:rFonts w:ascii="Times New Roman" w:hAnsi="Times New Roman"/>
                <w:sz w:val="24"/>
                <w:szCs w:val="24"/>
              </w:rPr>
            </w:pPr>
            <w:r>
              <w:rPr>
                <w:rFonts w:ascii="Times New Roman" w:hAnsi="Times New Roman"/>
                <w:sz w:val="24"/>
                <w:szCs w:val="24"/>
              </w:rPr>
              <w:t>1) на попередній огляд та отримання інформації про інфраструктуру об’єкта електроенергетики.</w:t>
            </w:r>
          </w:p>
          <w:p>
            <w:pPr>
              <w:ind w:firstLine="709"/>
              <w:jc w:val="both"/>
              <w:rPr>
                <w:rFonts w:ascii="Times New Roman" w:hAnsi="Times New Roman"/>
                <w:sz w:val="24"/>
                <w:szCs w:val="24"/>
              </w:rPr>
            </w:pPr>
            <w:r>
              <w:rPr>
                <w:rFonts w:ascii="Times New Roman" w:hAnsi="Times New Roman"/>
                <w:sz w:val="24"/>
                <w:szCs w:val="24"/>
              </w:rPr>
              <w:t>2) після укладення договору з доступу на:</w:t>
            </w:r>
          </w:p>
          <w:p>
            <w:pPr>
              <w:ind w:firstLine="709"/>
              <w:jc w:val="both"/>
              <w:rPr>
                <w:rFonts w:ascii="Times New Roman" w:hAnsi="Times New Roman"/>
                <w:sz w:val="24"/>
                <w:szCs w:val="24"/>
              </w:rPr>
            </w:pPr>
            <w:r>
              <w:rPr>
                <w:rFonts w:ascii="Times New Roman" w:hAnsi="Times New Roman"/>
                <w:sz w:val="24"/>
                <w:szCs w:val="24"/>
              </w:rPr>
              <w:t xml:space="preserve"> безперешкодний доступ до всіх технічних засобів телекомунікацій, розміщених на елементах інфраструктури об’єкта електроенергетики, відповідно до договору з доступу з урахуванням вимог правил техніки безпеки, охорони праці та режимних заходів відвідування (охорони) об’єкта</w:t>
            </w:r>
          </w:p>
          <w:p>
            <w:pPr>
              <w:ind w:firstLine="709"/>
              <w:jc w:val="both"/>
              <w:rPr>
                <w:rFonts w:ascii="Times New Roman" w:hAnsi="Times New Roman"/>
                <w:sz w:val="24"/>
                <w:szCs w:val="24"/>
              </w:rPr>
            </w:pPr>
            <w:r>
              <w:rPr>
                <w:rFonts w:ascii="Times New Roman" w:hAnsi="Times New Roman"/>
                <w:sz w:val="24"/>
                <w:szCs w:val="24"/>
              </w:rPr>
              <w:lastRenderedPageBreak/>
              <w:t xml:space="preserve"> проведення робіт, на елементах інфраструктури об’єкта електроенергетики, з метою монтажу засобів телекомунікацій, в обсягах передбачених проектом, ремонту, експлуатації, включаючи всі види технічного обслуговування та огляду відповідно до договору з доступу з урахуванням вимог правил техніки безпеки, охорони праці та режимних заходів відвідування (охорони) об’єкта.</w:t>
            </w:r>
          </w:p>
          <w:p>
            <w:pPr>
              <w:ind w:firstLine="709"/>
              <w:jc w:val="both"/>
              <w:rPr>
                <w:rFonts w:ascii="Times New Roman" w:hAnsi="Times New Roman"/>
                <w:b/>
                <w:sz w:val="24"/>
                <w:szCs w:val="24"/>
              </w:rPr>
            </w:pPr>
            <w:r>
              <w:rPr>
                <w:rFonts w:ascii="Times New Roman" w:hAnsi="Times New Roman"/>
                <w:b/>
                <w:sz w:val="24"/>
                <w:szCs w:val="24"/>
              </w:rPr>
              <w:t>доповнено</w:t>
            </w:r>
          </w:p>
        </w:tc>
        <w:tc>
          <w:tcPr>
            <w:tcW w:w="4853" w:type="dxa"/>
          </w:tcPr>
          <w:p>
            <w:pPr>
              <w:ind w:firstLine="709"/>
              <w:jc w:val="both"/>
              <w:rPr>
                <w:rFonts w:ascii="Times New Roman" w:hAnsi="Times New Roman"/>
                <w:sz w:val="24"/>
                <w:szCs w:val="24"/>
              </w:rPr>
            </w:pPr>
            <w:r>
              <w:rPr>
                <w:rFonts w:ascii="Times New Roman" w:hAnsi="Times New Roman"/>
                <w:sz w:val="24"/>
                <w:szCs w:val="24"/>
              </w:rPr>
              <w:lastRenderedPageBreak/>
              <w:t>4. Замовник має право:</w:t>
            </w:r>
          </w:p>
          <w:p>
            <w:pPr>
              <w:ind w:firstLine="709"/>
              <w:jc w:val="both"/>
              <w:rPr>
                <w:rFonts w:ascii="Times New Roman" w:hAnsi="Times New Roman"/>
                <w:sz w:val="24"/>
                <w:szCs w:val="24"/>
              </w:rPr>
            </w:pPr>
            <w:r>
              <w:rPr>
                <w:rFonts w:ascii="Times New Roman" w:hAnsi="Times New Roman"/>
                <w:sz w:val="24"/>
                <w:szCs w:val="24"/>
              </w:rPr>
              <w:t>1) на попередній огляд та отримання інформації про інфраструктуру об’єкта електроенергетики.</w:t>
            </w:r>
          </w:p>
          <w:p>
            <w:pPr>
              <w:ind w:firstLine="709"/>
              <w:jc w:val="both"/>
              <w:rPr>
                <w:rFonts w:ascii="Times New Roman" w:hAnsi="Times New Roman"/>
                <w:sz w:val="24"/>
                <w:szCs w:val="24"/>
              </w:rPr>
            </w:pPr>
            <w:r>
              <w:rPr>
                <w:rFonts w:ascii="Times New Roman" w:hAnsi="Times New Roman"/>
                <w:sz w:val="24"/>
                <w:szCs w:val="24"/>
              </w:rPr>
              <w:t>2) після укладення договору з доступу на:</w:t>
            </w:r>
          </w:p>
          <w:p>
            <w:pPr>
              <w:ind w:firstLine="709"/>
              <w:jc w:val="both"/>
              <w:rPr>
                <w:rFonts w:ascii="Times New Roman" w:hAnsi="Times New Roman"/>
                <w:sz w:val="24"/>
                <w:szCs w:val="24"/>
              </w:rPr>
            </w:pPr>
            <w:r>
              <w:rPr>
                <w:rFonts w:ascii="Times New Roman" w:hAnsi="Times New Roman"/>
                <w:sz w:val="24"/>
                <w:szCs w:val="24"/>
              </w:rPr>
              <w:t xml:space="preserve"> безперешкодний доступ до всіх технічних засобів телекомунікацій, розміщених на елементах інфраструктури об’єкта електроенергетики, відповідно до договору з доступу з урахуванням вимог правил техніки безпеки, охорони праці та режимних заходів відвідування (охорони) об’єкта</w:t>
            </w:r>
          </w:p>
          <w:p>
            <w:pPr>
              <w:ind w:firstLine="709"/>
              <w:jc w:val="both"/>
              <w:rPr>
                <w:rFonts w:ascii="Times New Roman" w:hAnsi="Times New Roman"/>
                <w:sz w:val="24"/>
                <w:szCs w:val="24"/>
              </w:rPr>
            </w:pPr>
            <w:r>
              <w:rPr>
                <w:rFonts w:ascii="Times New Roman" w:hAnsi="Times New Roman"/>
                <w:sz w:val="24"/>
                <w:szCs w:val="24"/>
              </w:rPr>
              <w:lastRenderedPageBreak/>
              <w:t xml:space="preserve"> проведення робіт, на елементах інфраструктури об’єкта електроенергетики, з метою монтажу засобів телекомунікацій, в обсягах передбачених проектом, ремонту, експлуатації, включаючи всі види технічного обслуговування та огляду відповідно до договору з доступу з урахуванням вимог правил техніки безпеки, охорони праці та режимних заходів відвідування (охорони) об’єкта.</w:t>
            </w:r>
          </w:p>
          <w:p>
            <w:pPr>
              <w:ind w:firstLine="709"/>
              <w:jc w:val="both"/>
              <w:rPr>
                <w:rFonts w:ascii="Times New Roman" w:hAnsi="Times New Roman"/>
                <w:b/>
                <w:sz w:val="24"/>
                <w:szCs w:val="24"/>
              </w:rPr>
            </w:pPr>
            <w:r>
              <w:rPr>
                <w:rFonts w:ascii="Times New Roman" w:hAnsi="Times New Roman"/>
                <w:b/>
                <w:sz w:val="24"/>
                <w:szCs w:val="24"/>
              </w:rPr>
              <w:t>3) отримання згідно із законодавством електроживлення для забезпечення функціонування технічних засобів телекомунікацій;</w:t>
            </w:r>
          </w:p>
          <w:p>
            <w:pPr>
              <w:ind w:firstLine="709"/>
              <w:jc w:val="both"/>
              <w:rPr>
                <w:rFonts w:ascii="Times New Roman" w:hAnsi="Times New Roman"/>
                <w:b/>
                <w:sz w:val="24"/>
                <w:szCs w:val="24"/>
              </w:rPr>
            </w:pPr>
            <w:r>
              <w:rPr>
                <w:rFonts w:ascii="Times New Roman" w:hAnsi="Times New Roman"/>
                <w:b/>
                <w:sz w:val="24"/>
                <w:szCs w:val="24"/>
              </w:rPr>
              <w:t>4) приєднання технічних засобів телекомунікацій до електромереж згідно із законодавством.</w:t>
            </w:r>
          </w:p>
        </w:tc>
        <w:tc>
          <w:tcPr>
            <w:tcW w:w="4854" w:type="dxa"/>
          </w:tcPr>
          <w:p>
            <w:pPr>
              <w:jc w:val="both"/>
              <w:rPr>
                <w:rFonts w:ascii="Times New Roman" w:hAnsi="Times New Roman"/>
                <w:i/>
                <w:sz w:val="24"/>
                <w:szCs w:val="24"/>
              </w:rPr>
            </w:pPr>
            <w:r>
              <w:rPr>
                <w:rFonts w:ascii="Times New Roman" w:hAnsi="Times New Roman"/>
                <w:i/>
                <w:sz w:val="24"/>
                <w:szCs w:val="24"/>
              </w:rPr>
              <w:lastRenderedPageBreak/>
              <w:t xml:space="preserve">Права замовника доповнені відповідно до ч. 2 статті 15 Закону. </w:t>
            </w:r>
          </w:p>
          <w:p>
            <w:pPr>
              <w:jc w:val="both"/>
              <w:rPr>
                <w:rFonts w:ascii="Times New Roman" w:hAnsi="Times New Roman"/>
                <w:i/>
                <w:sz w:val="24"/>
                <w:szCs w:val="24"/>
              </w:rPr>
            </w:pPr>
            <w:r>
              <w:rPr>
                <w:rFonts w:ascii="Times New Roman" w:hAnsi="Times New Roman"/>
                <w:i/>
                <w:sz w:val="24"/>
                <w:szCs w:val="24"/>
              </w:rPr>
              <w:t xml:space="preserve">Законом чітко встановлені права та обов’язки. У Проекті Правил відображено </w:t>
            </w:r>
            <w:r>
              <w:rPr>
                <w:rFonts w:ascii="Times New Roman" w:hAnsi="Times New Roman"/>
                <w:i/>
                <w:sz w:val="24"/>
                <w:szCs w:val="24"/>
                <w:u w:val="single"/>
              </w:rPr>
              <w:t>лише вибірково права замовника.</w:t>
            </w:r>
          </w:p>
        </w:tc>
      </w:tr>
      <w:tr>
        <w:tc>
          <w:tcPr>
            <w:tcW w:w="4853" w:type="dxa"/>
          </w:tcPr>
          <w:p>
            <w:pPr>
              <w:ind w:firstLine="709"/>
              <w:jc w:val="both"/>
              <w:rPr>
                <w:rFonts w:ascii="Times New Roman" w:hAnsi="Times New Roman"/>
                <w:b/>
                <w:sz w:val="24"/>
                <w:szCs w:val="24"/>
              </w:rPr>
            </w:pPr>
            <w:r>
              <w:rPr>
                <w:rFonts w:ascii="Times New Roman" w:hAnsi="Times New Roman"/>
                <w:b/>
                <w:sz w:val="24"/>
                <w:szCs w:val="24"/>
              </w:rPr>
              <w:lastRenderedPageBreak/>
              <w:t>Розділ XI. Плата за доступ до інфраструктури об’єкта електроенергетики</w:t>
            </w:r>
          </w:p>
          <w:p>
            <w:pPr>
              <w:ind w:firstLine="709"/>
              <w:jc w:val="both"/>
              <w:rPr>
                <w:rFonts w:ascii="Times New Roman" w:hAnsi="Times New Roman"/>
                <w:sz w:val="24"/>
                <w:szCs w:val="24"/>
              </w:rPr>
            </w:pPr>
            <w:r>
              <w:rPr>
                <w:rFonts w:ascii="Times New Roman" w:hAnsi="Times New Roman"/>
                <w:sz w:val="24"/>
                <w:szCs w:val="24"/>
              </w:rPr>
              <w:t>1. Плата за доступ до елементів інфраструктури об’єкта електроенергетики може складатися з одноразової та/або періодичної плати.</w:t>
            </w:r>
          </w:p>
          <w:p>
            <w:pPr>
              <w:ind w:firstLine="709"/>
              <w:jc w:val="both"/>
              <w:rPr>
                <w:rFonts w:ascii="Times New Roman" w:hAnsi="Times New Roman"/>
                <w:sz w:val="24"/>
                <w:szCs w:val="24"/>
              </w:rPr>
            </w:pPr>
            <w:r>
              <w:rPr>
                <w:rFonts w:ascii="Times New Roman" w:hAnsi="Times New Roman"/>
                <w:sz w:val="24"/>
                <w:szCs w:val="24"/>
              </w:rPr>
              <w:t xml:space="preserve">2. Розмір плати за доступ до елементів інфраструктури об’єкта електроенергетики встановлюється договором з доступу згідно з методикою </w:t>
            </w:r>
            <w:r>
              <w:rPr>
                <w:rStyle w:val="rvts0"/>
                <w:rFonts w:ascii="Times New Roman" w:hAnsi="Times New Roman"/>
                <w:sz w:val="24"/>
                <w:szCs w:val="24"/>
              </w:rPr>
              <w:t xml:space="preserve">визначення плати за доступ до елементів інфраструктури об’єкта </w:t>
            </w:r>
            <w:r>
              <w:rPr>
                <w:rStyle w:val="rvts0"/>
                <w:rFonts w:ascii="Times New Roman" w:hAnsi="Times New Roman"/>
                <w:sz w:val="24"/>
                <w:szCs w:val="24"/>
              </w:rPr>
              <w:lastRenderedPageBreak/>
              <w:t>електроенергетики</w:t>
            </w:r>
            <w:r>
              <w:rPr>
                <w:rFonts w:ascii="Times New Roman" w:hAnsi="Times New Roman"/>
                <w:sz w:val="24"/>
                <w:szCs w:val="24"/>
              </w:rPr>
              <w:t xml:space="preserve">, </w:t>
            </w:r>
            <w:r>
              <w:rPr>
                <w:rFonts w:ascii="Times New Roman" w:hAnsi="Times New Roman"/>
                <w:strike/>
                <w:sz w:val="24"/>
                <w:szCs w:val="24"/>
              </w:rPr>
              <w:t>яка буде розроблена та затверджена</w:t>
            </w:r>
            <w:r>
              <w:rPr>
                <w:rFonts w:ascii="Times New Roman" w:hAnsi="Times New Roman"/>
                <w:sz w:val="24"/>
                <w:szCs w:val="24"/>
              </w:rPr>
              <w:t xml:space="preserve"> </w:t>
            </w:r>
            <w:proofErr w:type="spellStart"/>
            <w:r>
              <w:rPr>
                <w:rFonts w:ascii="Times New Roman" w:hAnsi="Times New Roman"/>
                <w:sz w:val="24"/>
                <w:szCs w:val="24"/>
              </w:rPr>
              <w:t>Міненерговугілля</w:t>
            </w:r>
            <w:proofErr w:type="spellEnd"/>
            <w:r>
              <w:rPr>
                <w:rFonts w:ascii="Times New Roman" w:hAnsi="Times New Roman"/>
                <w:sz w:val="24"/>
                <w:szCs w:val="24"/>
              </w:rPr>
              <w:t>, та з урахуванням вимог зазначених в частині сьомій статті 17 Закону.</w:t>
            </w:r>
          </w:p>
        </w:tc>
        <w:tc>
          <w:tcPr>
            <w:tcW w:w="4853" w:type="dxa"/>
          </w:tcPr>
          <w:p>
            <w:pPr>
              <w:ind w:firstLine="709"/>
              <w:jc w:val="both"/>
              <w:rPr>
                <w:rFonts w:ascii="Times New Roman" w:hAnsi="Times New Roman"/>
                <w:b/>
                <w:sz w:val="24"/>
                <w:szCs w:val="24"/>
              </w:rPr>
            </w:pPr>
            <w:r>
              <w:rPr>
                <w:rFonts w:ascii="Times New Roman" w:hAnsi="Times New Roman"/>
                <w:b/>
                <w:sz w:val="24"/>
                <w:szCs w:val="24"/>
              </w:rPr>
              <w:lastRenderedPageBreak/>
              <w:t>Розділ XI. Плата за доступ до інфраструктури об’єкта електроенергетики</w:t>
            </w:r>
          </w:p>
          <w:p>
            <w:pPr>
              <w:ind w:firstLine="709"/>
              <w:jc w:val="both"/>
              <w:rPr>
                <w:rFonts w:ascii="Times New Roman" w:hAnsi="Times New Roman"/>
                <w:sz w:val="24"/>
                <w:szCs w:val="24"/>
              </w:rPr>
            </w:pPr>
            <w:r>
              <w:rPr>
                <w:rFonts w:ascii="Times New Roman" w:hAnsi="Times New Roman"/>
                <w:sz w:val="24"/>
                <w:szCs w:val="24"/>
              </w:rPr>
              <w:t>1. Плата за доступ до елементів інфраструктури об’єкта електроенергетики може складатися з одноразової та/або періодичної плати.</w:t>
            </w:r>
          </w:p>
          <w:p>
            <w:pPr>
              <w:ind w:firstLine="709"/>
              <w:jc w:val="both"/>
              <w:rPr>
                <w:rFonts w:ascii="Times New Roman" w:hAnsi="Times New Roman"/>
                <w:sz w:val="24"/>
                <w:szCs w:val="24"/>
              </w:rPr>
            </w:pPr>
            <w:r>
              <w:rPr>
                <w:rFonts w:ascii="Times New Roman" w:hAnsi="Times New Roman"/>
                <w:sz w:val="24"/>
                <w:szCs w:val="24"/>
              </w:rPr>
              <w:t xml:space="preserve">2. Розмір плати за доступ до елементів інфраструктури об’єкта електроенергетики встановлюється договором з доступу згідно з методикою </w:t>
            </w:r>
            <w:r>
              <w:rPr>
                <w:rStyle w:val="rvts0"/>
                <w:rFonts w:ascii="Times New Roman" w:hAnsi="Times New Roman"/>
                <w:sz w:val="24"/>
                <w:szCs w:val="24"/>
              </w:rPr>
              <w:t xml:space="preserve">визначення плати за доступ до елементів інфраструктури об’єкта </w:t>
            </w:r>
            <w:r>
              <w:rPr>
                <w:rStyle w:val="rvts0"/>
                <w:rFonts w:ascii="Times New Roman" w:hAnsi="Times New Roman"/>
                <w:sz w:val="24"/>
                <w:szCs w:val="24"/>
              </w:rPr>
              <w:lastRenderedPageBreak/>
              <w:t>електроенергетики</w:t>
            </w:r>
            <w:r>
              <w:rPr>
                <w:rFonts w:ascii="Times New Roman" w:hAnsi="Times New Roman"/>
                <w:sz w:val="24"/>
                <w:szCs w:val="24"/>
              </w:rPr>
              <w:t xml:space="preserve">, </w:t>
            </w:r>
            <w:r>
              <w:rPr>
                <w:rFonts w:ascii="Times New Roman" w:hAnsi="Times New Roman"/>
                <w:b/>
                <w:sz w:val="24"/>
                <w:szCs w:val="24"/>
              </w:rPr>
              <w:t xml:space="preserve">що затверджується </w:t>
            </w:r>
            <w:proofErr w:type="spellStart"/>
            <w:r>
              <w:rPr>
                <w:rFonts w:ascii="Times New Roman" w:hAnsi="Times New Roman"/>
                <w:b/>
                <w:sz w:val="24"/>
                <w:szCs w:val="24"/>
              </w:rPr>
              <w:t>Міненерговугілля</w:t>
            </w:r>
            <w:proofErr w:type="spellEnd"/>
            <w:r>
              <w:rPr>
                <w:rFonts w:ascii="Times New Roman" w:hAnsi="Times New Roman"/>
                <w:sz w:val="24"/>
                <w:szCs w:val="24"/>
              </w:rPr>
              <w:t>, та з урахуванням вимог зазначених в частині сьомій статті 17 Закону.</w:t>
            </w:r>
          </w:p>
          <w:p>
            <w:pPr>
              <w:ind w:firstLine="709"/>
              <w:jc w:val="both"/>
              <w:rPr>
                <w:rFonts w:ascii="Times New Roman" w:hAnsi="Times New Roman"/>
                <w:b/>
                <w:sz w:val="24"/>
                <w:szCs w:val="24"/>
              </w:rPr>
            </w:pPr>
          </w:p>
        </w:tc>
        <w:tc>
          <w:tcPr>
            <w:tcW w:w="4854" w:type="dxa"/>
          </w:tcPr>
          <w:p>
            <w:pPr>
              <w:jc w:val="both"/>
              <w:rPr>
                <w:rFonts w:ascii="Times New Roman" w:hAnsi="Times New Roman"/>
                <w:sz w:val="24"/>
                <w:szCs w:val="24"/>
              </w:rPr>
            </w:pPr>
            <w:r>
              <w:rPr>
                <w:rFonts w:ascii="Times New Roman" w:hAnsi="Times New Roman"/>
                <w:sz w:val="24"/>
                <w:szCs w:val="24"/>
              </w:rPr>
              <w:lastRenderedPageBreak/>
              <w:t xml:space="preserve">Доопрацьовано відповідно з вимогами </w:t>
            </w:r>
            <w:proofErr w:type="spellStart"/>
            <w:r>
              <w:rPr>
                <w:rFonts w:ascii="Times New Roman" w:hAnsi="Times New Roman"/>
                <w:sz w:val="24"/>
                <w:szCs w:val="24"/>
              </w:rPr>
              <w:t>нормопроектної</w:t>
            </w:r>
            <w:proofErr w:type="spellEnd"/>
            <w:r>
              <w:rPr>
                <w:rFonts w:ascii="Times New Roman" w:hAnsi="Times New Roman"/>
                <w:sz w:val="24"/>
                <w:szCs w:val="24"/>
              </w:rPr>
              <w:t xml:space="preserve"> техніки</w:t>
            </w:r>
          </w:p>
        </w:tc>
      </w:tr>
      <w:tr>
        <w:tc>
          <w:tcPr>
            <w:tcW w:w="4853" w:type="dxa"/>
          </w:tcPr>
          <w:p>
            <w:pPr>
              <w:ind w:firstLine="709"/>
              <w:jc w:val="both"/>
              <w:rPr>
                <w:rFonts w:ascii="Times New Roman" w:hAnsi="Times New Roman"/>
                <w:b/>
                <w:sz w:val="24"/>
                <w:szCs w:val="24"/>
              </w:rPr>
            </w:pPr>
            <w:r>
              <w:rPr>
                <w:rFonts w:ascii="Times New Roman" w:hAnsi="Times New Roman"/>
                <w:b/>
                <w:sz w:val="24"/>
                <w:szCs w:val="24"/>
              </w:rPr>
              <w:t>Розділ XII. Основні технічні рішення щодо підвішування телекомунікаційних мереж на опорах повітряних ліній ПЛ(ПЛІ, ПЛЗ).</w:t>
            </w:r>
          </w:p>
        </w:tc>
        <w:tc>
          <w:tcPr>
            <w:tcW w:w="4853" w:type="dxa"/>
          </w:tcPr>
          <w:p>
            <w:pPr>
              <w:ind w:firstLine="709"/>
              <w:jc w:val="both"/>
              <w:rPr>
                <w:rFonts w:ascii="Times New Roman" w:hAnsi="Times New Roman"/>
                <w:b/>
                <w:sz w:val="24"/>
                <w:szCs w:val="24"/>
              </w:rPr>
            </w:pPr>
            <w:r>
              <w:rPr>
                <w:rFonts w:ascii="Times New Roman" w:hAnsi="Times New Roman"/>
                <w:b/>
                <w:sz w:val="24"/>
                <w:szCs w:val="24"/>
              </w:rPr>
              <w:t>Розділ XII. Основні технічні рішення щодо підвішування телекомунікаційних мереж на опорах повітряних ліній ПЛ(ПЛІ, ПЛЗ).</w:t>
            </w:r>
          </w:p>
        </w:tc>
        <w:tc>
          <w:tcPr>
            <w:tcW w:w="4854" w:type="dxa"/>
          </w:tcPr>
          <w:p>
            <w:pPr>
              <w:rPr>
                <w:rFonts w:ascii="Times New Roman" w:hAnsi="Times New Roman"/>
                <w:sz w:val="24"/>
                <w:szCs w:val="24"/>
              </w:rPr>
            </w:pPr>
          </w:p>
        </w:tc>
      </w:tr>
      <w:tr>
        <w:tc>
          <w:tcPr>
            <w:tcW w:w="4853" w:type="dxa"/>
          </w:tcPr>
          <w:p>
            <w:pPr>
              <w:ind w:firstLine="709"/>
              <w:jc w:val="both"/>
              <w:rPr>
                <w:rFonts w:ascii="Times New Roman" w:hAnsi="Times New Roman"/>
                <w:sz w:val="24"/>
                <w:szCs w:val="24"/>
              </w:rPr>
            </w:pPr>
            <w:r>
              <w:rPr>
                <w:rFonts w:ascii="Times New Roman" w:hAnsi="Times New Roman"/>
                <w:sz w:val="24"/>
                <w:szCs w:val="24"/>
              </w:rPr>
              <w:t>4. Відстань від проводу ПЛ або ПЛІ до місця розташування найвищого елемента кріплення кабелю телекомунікаційних мереж (яке визначається проекцією на вісь опори) не може бути меншою від визначеної</w:t>
            </w:r>
            <w:r>
              <w:rPr>
                <w:rFonts w:ascii="Times New Roman" w:hAnsi="Times New Roman"/>
                <w:color w:val="FF0000"/>
                <w:sz w:val="24"/>
                <w:szCs w:val="24"/>
              </w:rPr>
              <w:t xml:space="preserve"> </w:t>
            </w:r>
            <w:r>
              <w:rPr>
                <w:rFonts w:ascii="Times New Roman" w:hAnsi="Times New Roman"/>
                <w:sz w:val="24"/>
                <w:szCs w:val="24"/>
              </w:rPr>
              <w:t>Правилами улаштування електроустановок.</w:t>
            </w:r>
          </w:p>
        </w:tc>
        <w:tc>
          <w:tcPr>
            <w:tcW w:w="4853" w:type="dxa"/>
          </w:tcPr>
          <w:p>
            <w:pPr>
              <w:ind w:firstLine="709"/>
              <w:jc w:val="both"/>
              <w:rPr>
                <w:rFonts w:ascii="Times New Roman" w:hAnsi="Times New Roman"/>
                <w:sz w:val="24"/>
                <w:szCs w:val="24"/>
              </w:rPr>
            </w:pPr>
            <w:r>
              <w:rPr>
                <w:rFonts w:ascii="Times New Roman" w:hAnsi="Times New Roman"/>
                <w:sz w:val="24"/>
                <w:szCs w:val="24"/>
              </w:rPr>
              <w:t>4. Відстань від проводу ПЛ або ПЛІ до місця розташування найвищого елемента кріплення кабелю телекомунікаційних мереж (яке визначається проекцією на вісь опори) не може бути меншою від визначеної</w:t>
            </w:r>
            <w:r>
              <w:rPr>
                <w:rFonts w:ascii="Times New Roman" w:hAnsi="Times New Roman"/>
                <w:color w:val="FF0000"/>
                <w:sz w:val="24"/>
                <w:szCs w:val="24"/>
              </w:rPr>
              <w:t xml:space="preserve"> </w:t>
            </w:r>
            <w:r>
              <w:rPr>
                <w:rFonts w:ascii="Times New Roman" w:hAnsi="Times New Roman"/>
                <w:sz w:val="24"/>
                <w:szCs w:val="24"/>
              </w:rPr>
              <w:t>Правилами улаштування електроустановок.</w:t>
            </w:r>
          </w:p>
        </w:tc>
        <w:tc>
          <w:tcPr>
            <w:tcW w:w="4854" w:type="dxa"/>
          </w:tcPr>
          <w:p>
            <w:pPr>
              <w:rPr>
                <w:rFonts w:ascii="Times New Roman" w:hAnsi="Times New Roman"/>
                <w:sz w:val="24"/>
                <w:szCs w:val="24"/>
              </w:rPr>
            </w:pPr>
          </w:p>
        </w:tc>
      </w:tr>
      <w:tr>
        <w:tc>
          <w:tcPr>
            <w:tcW w:w="4853" w:type="dxa"/>
          </w:tcPr>
          <w:p>
            <w:pPr>
              <w:ind w:firstLine="709"/>
              <w:jc w:val="both"/>
              <w:rPr>
                <w:rFonts w:ascii="Times New Roman" w:hAnsi="Times New Roman"/>
                <w:b/>
                <w:strike/>
                <w:sz w:val="24"/>
                <w:szCs w:val="24"/>
              </w:rPr>
            </w:pPr>
            <w:r>
              <w:rPr>
                <w:rFonts w:ascii="Times New Roman" w:hAnsi="Times New Roman"/>
                <w:b/>
                <w:strike/>
                <w:sz w:val="24"/>
                <w:szCs w:val="24"/>
              </w:rPr>
              <w:t>Відстань (крок) кожного наступного кріплення, розташованого нижче на опорі, визначається проектом, а сумарна відстань від найнижчого кріплення елементів телекомунікаційних мереж (муфт, боксів, тощо), розташованих на ПЛ</w:t>
            </w:r>
            <w:r>
              <w:rPr>
                <w:rFonts w:ascii="Times New Roman" w:hAnsi="Times New Roman"/>
                <w:b/>
                <w:strike/>
                <w:sz w:val="24"/>
                <w:szCs w:val="24"/>
                <w:lang w:val="ru-RU"/>
              </w:rPr>
              <w:t>/</w:t>
            </w:r>
            <w:r>
              <w:rPr>
                <w:rFonts w:ascii="Times New Roman" w:hAnsi="Times New Roman"/>
                <w:b/>
                <w:strike/>
                <w:sz w:val="24"/>
                <w:szCs w:val="24"/>
              </w:rPr>
              <w:t>ПЛІ</w:t>
            </w:r>
            <w:r>
              <w:rPr>
                <w:rFonts w:ascii="Times New Roman" w:hAnsi="Times New Roman"/>
                <w:b/>
                <w:strike/>
                <w:sz w:val="24"/>
                <w:szCs w:val="24"/>
                <w:lang w:val="ru-RU"/>
              </w:rPr>
              <w:t>-</w:t>
            </w:r>
            <w:r>
              <w:rPr>
                <w:rFonts w:ascii="Times New Roman" w:hAnsi="Times New Roman"/>
                <w:b/>
                <w:strike/>
                <w:sz w:val="24"/>
                <w:szCs w:val="24"/>
              </w:rPr>
              <w:t xml:space="preserve">0,4 кВ, не може бути більше </w:t>
            </w:r>
            <w:smartTag w:uri="urn:schemas-microsoft-com:office:smarttags" w:element="metricconverter">
              <w:smartTagPr>
                <w:attr w:name="ProductID" w:val="1 м"/>
              </w:smartTagPr>
              <w:r>
                <w:rPr>
                  <w:rFonts w:ascii="Times New Roman" w:hAnsi="Times New Roman"/>
                  <w:b/>
                  <w:strike/>
                  <w:sz w:val="24"/>
                  <w:szCs w:val="24"/>
                </w:rPr>
                <w:t>1 м</w:t>
              </w:r>
            </w:smartTag>
            <w:r>
              <w:rPr>
                <w:rFonts w:ascii="Times New Roman" w:hAnsi="Times New Roman"/>
                <w:b/>
                <w:strike/>
                <w:sz w:val="24"/>
                <w:szCs w:val="24"/>
              </w:rPr>
              <w:t xml:space="preserve"> до нижчого проводу ПЛ</w:t>
            </w:r>
            <w:r>
              <w:rPr>
                <w:rFonts w:ascii="Times New Roman" w:hAnsi="Times New Roman"/>
                <w:b/>
                <w:strike/>
                <w:sz w:val="24"/>
                <w:szCs w:val="24"/>
                <w:lang w:val="ru-RU"/>
              </w:rPr>
              <w:t>/</w:t>
            </w:r>
            <w:r>
              <w:rPr>
                <w:rFonts w:ascii="Times New Roman" w:hAnsi="Times New Roman"/>
                <w:b/>
                <w:strike/>
                <w:sz w:val="24"/>
                <w:szCs w:val="24"/>
              </w:rPr>
              <w:t>ПЛІ</w:t>
            </w:r>
            <w:r>
              <w:rPr>
                <w:rFonts w:ascii="Times New Roman" w:hAnsi="Times New Roman"/>
                <w:b/>
                <w:strike/>
                <w:sz w:val="24"/>
                <w:szCs w:val="24"/>
                <w:lang w:val="ru-RU"/>
              </w:rPr>
              <w:t xml:space="preserve">-0,4 </w:t>
            </w:r>
            <w:proofErr w:type="spellStart"/>
            <w:r>
              <w:rPr>
                <w:rFonts w:ascii="Times New Roman" w:hAnsi="Times New Roman"/>
                <w:b/>
                <w:strike/>
                <w:sz w:val="24"/>
                <w:szCs w:val="24"/>
                <w:lang w:val="ru-RU"/>
              </w:rPr>
              <w:t>кВ</w:t>
            </w:r>
            <w:proofErr w:type="spellEnd"/>
            <w:r>
              <w:rPr>
                <w:rFonts w:ascii="Times New Roman" w:hAnsi="Times New Roman"/>
                <w:b/>
                <w:strike/>
                <w:sz w:val="24"/>
                <w:szCs w:val="24"/>
              </w:rPr>
              <w:t>.</w:t>
            </w:r>
          </w:p>
        </w:tc>
        <w:tc>
          <w:tcPr>
            <w:tcW w:w="4853" w:type="dxa"/>
          </w:tcPr>
          <w:p>
            <w:pPr>
              <w:ind w:firstLine="709"/>
              <w:jc w:val="both"/>
              <w:rPr>
                <w:rFonts w:ascii="Times New Roman" w:hAnsi="Times New Roman"/>
                <w:b/>
                <w:sz w:val="24"/>
                <w:szCs w:val="24"/>
              </w:rPr>
            </w:pPr>
            <w:r>
              <w:rPr>
                <w:rFonts w:ascii="Times New Roman" w:hAnsi="Times New Roman"/>
                <w:b/>
                <w:sz w:val="24"/>
                <w:szCs w:val="24"/>
              </w:rPr>
              <w:t>Виключити</w:t>
            </w:r>
          </w:p>
          <w:p>
            <w:pPr>
              <w:ind w:firstLine="709"/>
              <w:jc w:val="both"/>
              <w:rPr>
                <w:rFonts w:ascii="Times New Roman" w:hAnsi="Times New Roman"/>
                <w:sz w:val="24"/>
                <w:szCs w:val="24"/>
              </w:rPr>
            </w:pPr>
          </w:p>
        </w:tc>
        <w:tc>
          <w:tcPr>
            <w:tcW w:w="4854" w:type="dxa"/>
          </w:tcPr>
          <w:p>
            <w:pPr>
              <w:jc w:val="both"/>
              <w:rPr>
                <w:rFonts w:ascii="Times New Roman" w:hAnsi="Times New Roman"/>
                <w:b/>
                <w:color w:val="FF0000"/>
                <w:sz w:val="24"/>
                <w:szCs w:val="24"/>
              </w:rPr>
            </w:pPr>
            <w:r>
              <w:rPr>
                <w:rFonts w:ascii="Times New Roman" w:hAnsi="Times New Roman"/>
                <w:b/>
                <w:color w:val="FF0000"/>
                <w:sz w:val="24"/>
                <w:szCs w:val="24"/>
              </w:rPr>
              <w:t xml:space="preserve">Не передбачено таке обмеження жодним законодавчим актом, а також нормативним документом. Встановлення такого обмеження буде перевищенням повноважень. </w:t>
            </w:r>
          </w:p>
          <w:p>
            <w:pPr>
              <w:rPr>
                <w:rFonts w:ascii="Times New Roman" w:hAnsi="Times New Roman"/>
                <w:sz w:val="24"/>
                <w:szCs w:val="24"/>
              </w:rPr>
            </w:pPr>
          </w:p>
        </w:tc>
      </w:tr>
      <w:tr>
        <w:tc>
          <w:tcPr>
            <w:tcW w:w="4853" w:type="dxa"/>
          </w:tcPr>
          <w:p>
            <w:pPr>
              <w:ind w:firstLine="709"/>
              <w:jc w:val="both"/>
              <w:rPr>
                <w:rFonts w:ascii="Times New Roman" w:hAnsi="Times New Roman"/>
                <w:sz w:val="24"/>
                <w:szCs w:val="24"/>
              </w:rPr>
            </w:pPr>
            <w:r>
              <w:rPr>
                <w:rFonts w:ascii="Times New Roman" w:hAnsi="Times New Roman"/>
                <w:sz w:val="24"/>
                <w:szCs w:val="24"/>
              </w:rPr>
              <w:t xml:space="preserve">Технічне рішення щодо розміщення (спосіб та крок) кріплень елементів телекомунікаційних мереж (кабелів, муфт, боксів, тощо) на ПЛ/ПЛІ напругою вище 0,4 кВ визначається проектом, з урахуванням вимоги, що розташування кріплень не </w:t>
            </w:r>
            <w:r>
              <w:rPr>
                <w:rFonts w:ascii="Times New Roman" w:hAnsi="Times New Roman"/>
                <w:sz w:val="24"/>
                <w:szCs w:val="24"/>
              </w:rPr>
              <w:lastRenderedPageBreak/>
              <w:t>створюють суттєвих перешкод при обслуговуванні ліній.</w:t>
            </w:r>
          </w:p>
        </w:tc>
        <w:tc>
          <w:tcPr>
            <w:tcW w:w="4853" w:type="dxa"/>
          </w:tcPr>
          <w:p>
            <w:pPr>
              <w:ind w:firstLine="709"/>
              <w:jc w:val="both"/>
              <w:rPr>
                <w:rFonts w:ascii="Times New Roman" w:hAnsi="Times New Roman"/>
                <w:sz w:val="24"/>
                <w:szCs w:val="24"/>
              </w:rPr>
            </w:pPr>
            <w:r>
              <w:rPr>
                <w:rFonts w:ascii="Times New Roman" w:hAnsi="Times New Roman"/>
                <w:sz w:val="24"/>
                <w:szCs w:val="24"/>
              </w:rPr>
              <w:lastRenderedPageBreak/>
              <w:t xml:space="preserve">Технічне рішення щодо розміщення (спосіб та крок) кріплень елементів телекомунікаційних мереж (кабелів, муфт, боксів, тощо) на ПЛ/ПЛІ напругою вище 0,4 кВ визначається проектом, з урахуванням вимоги, що розташування кріплень не </w:t>
            </w:r>
            <w:r>
              <w:rPr>
                <w:rFonts w:ascii="Times New Roman" w:hAnsi="Times New Roman"/>
                <w:sz w:val="24"/>
                <w:szCs w:val="24"/>
              </w:rPr>
              <w:lastRenderedPageBreak/>
              <w:t>створюють суттєвих перешкод при обслуговуванні ліній.</w:t>
            </w:r>
          </w:p>
        </w:tc>
        <w:tc>
          <w:tcPr>
            <w:tcW w:w="4854" w:type="dxa"/>
          </w:tcPr>
          <w:p>
            <w:pPr>
              <w:jc w:val="both"/>
              <w:rPr>
                <w:rFonts w:ascii="Times New Roman" w:hAnsi="Times New Roman"/>
                <w:b/>
                <w:color w:val="FF0000"/>
                <w:sz w:val="24"/>
                <w:szCs w:val="24"/>
              </w:rPr>
            </w:pPr>
          </w:p>
        </w:tc>
      </w:tr>
      <w:tr>
        <w:tc>
          <w:tcPr>
            <w:tcW w:w="4853" w:type="dxa"/>
          </w:tcPr>
          <w:p>
            <w:pPr>
              <w:ind w:firstLine="709"/>
              <w:jc w:val="both"/>
              <w:rPr>
                <w:rFonts w:ascii="Times New Roman" w:hAnsi="Times New Roman"/>
                <w:b/>
                <w:strike/>
                <w:sz w:val="24"/>
                <w:szCs w:val="24"/>
              </w:rPr>
            </w:pPr>
            <w:r>
              <w:rPr>
                <w:rFonts w:ascii="Times New Roman" w:hAnsi="Times New Roman"/>
                <w:b/>
                <w:strike/>
                <w:sz w:val="24"/>
                <w:szCs w:val="24"/>
              </w:rPr>
              <w:t xml:space="preserve">Найменша відстань до землі кабелів телекомунікаційних мереж з урахуванням стріли провису не може бути менше </w:t>
            </w:r>
            <w:smartTag w:uri="urn:schemas-microsoft-com:office:smarttags" w:element="metricconverter">
              <w:smartTagPr>
                <w:attr w:name="ProductID" w:val="5 м"/>
              </w:smartTagPr>
              <w:r>
                <w:rPr>
                  <w:rFonts w:ascii="Times New Roman" w:hAnsi="Times New Roman"/>
                  <w:b/>
                  <w:strike/>
                  <w:sz w:val="24"/>
                  <w:szCs w:val="24"/>
                </w:rPr>
                <w:t>5 м</w:t>
              </w:r>
            </w:smartTag>
            <w:r>
              <w:rPr>
                <w:rFonts w:ascii="Times New Roman" w:hAnsi="Times New Roman"/>
                <w:b/>
                <w:strike/>
                <w:sz w:val="24"/>
                <w:szCs w:val="24"/>
              </w:rPr>
              <w:t>.</w:t>
            </w:r>
          </w:p>
          <w:p>
            <w:pPr>
              <w:ind w:firstLine="709"/>
              <w:jc w:val="both"/>
              <w:rPr>
                <w:rFonts w:ascii="Times New Roman" w:hAnsi="Times New Roman"/>
                <w:sz w:val="24"/>
                <w:szCs w:val="24"/>
              </w:rPr>
            </w:pPr>
          </w:p>
        </w:tc>
        <w:tc>
          <w:tcPr>
            <w:tcW w:w="4853" w:type="dxa"/>
          </w:tcPr>
          <w:p>
            <w:pPr>
              <w:ind w:firstLine="709"/>
              <w:jc w:val="both"/>
              <w:rPr>
                <w:rFonts w:ascii="Times New Roman" w:hAnsi="Times New Roman"/>
                <w:b/>
                <w:color w:val="FF0000"/>
                <w:sz w:val="24"/>
                <w:szCs w:val="24"/>
              </w:rPr>
            </w:pPr>
            <w:r>
              <w:rPr>
                <w:rFonts w:ascii="Times New Roman" w:hAnsi="Times New Roman"/>
                <w:b/>
                <w:color w:val="FF0000"/>
                <w:sz w:val="24"/>
                <w:szCs w:val="24"/>
              </w:rPr>
              <w:t>ВИКЛЮЧИТИ</w:t>
            </w:r>
          </w:p>
          <w:p>
            <w:pPr>
              <w:ind w:firstLine="709"/>
              <w:jc w:val="both"/>
              <w:rPr>
                <w:rFonts w:ascii="Times New Roman" w:hAnsi="Times New Roman"/>
                <w:sz w:val="24"/>
                <w:szCs w:val="24"/>
              </w:rPr>
            </w:pPr>
          </w:p>
        </w:tc>
        <w:tc>
          <w:tcPr>
            <w:tcW w:w="4854" w:type="dxa"/>
          </w:tcPr>
          <w:p>
            <w:pPr>
              <w:jc w:val="both"/>
              <w:rPr>
                <w:rFonts w:ascii="Times New Roman" w:hAnsi="Times New Roman"/>
                <w:b/>
                <w:color w:val="FF0000"/>
                <w:sz w:val="24"/>
                <w:szCs w:val="24"/>
              </w:rPr>
            </w:pPr>
            <w:r>
              <w:rPr>
                <w:rFonts w:ascii="Times New Roman" w:hAnsi="Times New Roman"/>
                <w:b/>
                <w:color w:val="FF0000"/>
                <w:sz w:val="24"/>
                <w:szCs w:val="24"/>
              </w:rPr>
              <w:t xml:space="preserve">Не передбачено таке обмеження жодним законодавчим актом, а також нормативним документом. Встановлення такого обмеження буде перевищенням повноважень. </w:t>
            </w:r>
          </w:p>
        </w:tc>
      </w:tr>
      <w:tr>
        <w:tc>
          <w:tcPr>
            <w:tcW w:w="4853" w:type="dxa"/>
          </w:tcPr>
          <w:p>
            <w:pPr>
              <w:ind w:firstLine="709"/>
              <w:jc w:val="both"/>
              <w:rPr>
                <w:rFonts w:ascii="Times New Roman" w:hAnsi="Times New Roman"/>
                <w:sz w:val="24"/>
                <w:szCs w:val="24"/>
              </w:rPr>
            </w:pPr>
            <w:r>
              <w:rPr>
                <w:rFonts w:ascii="Times New Roman" w:hAnsi="Times New Roman"/>
                <w:sz w:val="24"/>
                <w:szCs w:val="24"/>
              </w:rPr>
              <w:t xml:space="preserve">Кількість кабелів на одному елементі кріплення не повинна перевищувати 2. </w:t>
            </w:r>
          </w:p>
          <w:p>
            <w:pPr>
              <w:ind w:firstLine="709"/>
              <w:jc w:val="both"/>
              <w:rPr>
                <w:rFonts w:ascii="Times New Roman" w:hAnsi="Times New Roman"/>
                <w:sz w:val="24"/>
                <w:szCs w:val="24"/>
              </w:rPr>
            </w:pPr>
            <w:r>
              <w:rPr>
                <w:rFonts w:ascii="Times New Roman" w:hAnsi="Times New Roman"/>
                <w:sz w:val="24"/>
                <w:szCs w:val="24"/>
              </w:rPr>
              <w:t xml:space="preserve">Кількість кабелів на одній траверсі не повинна перевищувати 4. </w:t>
            </w:r>
          </w:p>
          <w:p>
            <w:pPr>
              <w:ind w:firstLine="709"/>
              <w:jc w:val="both"/>
              <w:rPr>
                <w:rFonts w:ascii="Times New Roman" w:hAnsi="Times New Roman"/>
                <w:sz w:val="24"/>
                <w:szCs w:val="24"/>
              </w:rPr>
            </w:pPr>
            <w:r>
              <w:rPr>
                <w:rFonts w:ascii="Times New Roman" w:hAnsi="Times New Roman"/>
                <w:sz w:val="24"/>
                <w:szCs w:val="24"/>
              </w:rPr>
              <w:t>У якості альтернативної пропозиції, щодо улаштування телекомунікаційних мереж у разі вичерпання ресурсу придатності для розміщення Власник може запропонувати переулаштування існуючих телекомунікаційних мереж в інтересах та за рахунок Замовника.</w:t>
            </w:r>
          </w:p>
        </w:tc>
        <w:tc>
          <w:tcPr>
            <w:tcW w:w="4853" w:type="dxa"/>
          </w:tcPr>
          <w:p>
            <w:pPr>
              <w:ind w:firstLine="709"/>
              <w:jc w:val="both"/>
              <w:rPr>
                <w:rFonts w:ascii="Times New Roman" w:hAnsi="Times New Roman"/>
                <w:sz w:val="24"/>
                <w:szCs w:val="24"/>
              </w:rPr>
            </w:pPr>
            <w:r>
              <w:rPr>
                <w:rFonts w:ascii="Times New Roman" w:hAnsi="Times New Roman"/>
                <w:sz w:val="24"/>
                <w:szCs w:val="24"/>
              </w:rPr>
              <w:t xml:space="preserve">Кількість кабелів на одному елементі кріплення не повинна перевищувати 2. </w:t>
            </w:r>
          </w:p>
          <w:p>
            <w:pPr>
              <w:ind w:firstLine="709"/>
              <w:jc w:val="both"/>
              <w:rPr>
                <w:rFonts w:ascii="Times New Roman" w:hAnsi="Times New Roman"/>
                <w:sz w:val="24"/>
                <w:szCs w:val="24"/>
              </w:rPr>
            </w:pPr>
            <w:r>
              <w:rPr>
                <w:rFonts w:ascii="Times New Roman" w:hAnsi="Times New Roman"/>
                <w:sz w:val="24"/>
                <w:szCs w:val="24"/>
              </w:rPr>
              <w:t xml:space="preserve">Кількість кабелів на одній траверсі не повинна перевищувати 4. </w:t>
            </w:r>
          </w:p>
          <w:p>
            <w:pPr>
              <w:ind w:firstLine="709"/>
              <w:jc w:val="both"/>
              <w:rPr>
                <w:rFonts w:ascii="Times New Roman" w:hAnsi="Times New Roman"/>
                <w:sz w:val="24"/>
                <w:szCs w:val="24"/>
              </w:rPr>
            </w:pPr>
            <w:r>
              <w:rPr>
                <w:rFonts w:ascii="Times New Roman" w:hAnsi="Times New Roman"/>
                <w:sz w:val="24"/>
                <w:szCs w:val="24"/>
              </w:rPr>
              <w:t>У якості альтернативної пропозиції, щодо улаштування телекомунікаційних мереж у разі вичерпання ресурсу придатності для розміщення Власник може запропонувати переулаштування існуючих телекомунікаційних мереж в інтересах та за рахунок Замовника.</w:t>
            </w:r>
          </w:p>
        </w:tc>
        <w:tc>
          <w:tcPr>
            <w:tcW w:w="4854" w:type="dxa"/>
          </w:tcPr>
          <w:p>
            <w:pPr>
              <w:jc w:val="both"/>
              <w:rPr>
                <w:rFonts w:ascii="Times New Roman" w:hAnsi="Times New Roman"/>
                <w:b/>
                <w:color w:val="FF0000"/>
                <w:sz w:val="24"/>
                <w:szCs w:val="24"/>
              </w:rPr>
            </w:pPr>
          </w:p>
        </w:tc>
      </w:tr>
      <w:tr>
        <w:tc>
          <w:tcPr>
            <w:tcW w:w="4853" w:type="dxa"/>
          </w:tcPr>
          <w:p>
            <w:pPr>
              <w:ind w:firstLine="709"/>
              <w:jc w:val="both"/>
              <w:rPr>
                <w:rFonts w:ascii="Times New Roman" w:hAnsi="Times New Roman"/>
                <w:strike/>
                <w:sz w:val="24"/>
                <w:szCs w:val="24"/>
              </w:rPr>
            </w:pPr>
            <w:r>
              <w:rPr>
                <w:rFonts w:ascii="Times New Roman" w:hAnsi="Times New Roman"/>
                <w:strike/>
                <w:sz w:val="24"/>
                <w:szCs w:val="24"/>
              </w:rPr>
              <w:t>Замовник має погодити з діючими на даному об’єкті енергетики Власниками телекомунікаційних мереж переулаштування та в подальшому проекту документацію.</w:t>
            </w:r>
          </w:p>
          <w:p>
            <w:pPr>
              <w:ind w:firstLine="709"/>
              <w:jc w:val="both"/>
              <w:rPr>
                <w:rFonts w:ascii="Times New Roman" w:hAnsi="Times New Roman"/>
                <w:b/>
                <w:sz w:val="24"/>
                <w:szCs w:val="24"/>
              </w:rPr>
            </w:pPr>
            <w:r>
              <w:rPr>
                <w:rFonts w:ascii="Times New Roman" w:hAnsi="Times New Roman"/>
                <w:strike/>
                <w:sz w:val="24"/>
                <w:szCs w:val="24"/>
              </w:rPr>
              <w:t>Технічні умови у цьому випадку надаються після надання Замовником зазначеного погодження.</w:t>
            </w:r>
          </w:p>
        </w:tc>
        <w:tc>
          <w:tcPr>
            <w:tcW w:w="4853" w:type="dxa"/>
          </w:tcPr>
          <w:p>
            <w:pPr>
              <w:ind w:firstLine="709"/>
              <w:jc w:val="both"/>
              <w:rPr>
                <w:rFonts w:ascii="Times New Roman" w:hAnsi="Times New Roman"/>
                <w:b/>
                <w:color w:val="FF0000"/>
                <w:sz w:val="24"/>
                <w:szCs w:val="24"/>
              </w:rPr>
            </w:pPr>
            <w:r>
              <w:rPr>
                <w:rFonts w:ascii="Times New Roman" w:hAnsi="Times New Roman"/>
                <w:b/>
                <w:color w:val="FF0000"/>
                <w:sz w:val="24"/>
                <w:szCs w:val="24"/>
              </w:rPr>
              <w:t>ВИКЛЮЧИТИ</w:t>
            </w:r>
          </w:p>
          <w:p>
            <w:pPr>
              <w:ind w:firstLine="709"/>
              <w:jc w:val="both"/>
              <w:rPr>
                <w:rFonts w:ascii="Times New Roman" w:hAnsi="Times New Roman"/>
                <w:sz w:val="24"/>
                <w:szCs w:val="24"/>
              </w:rPr>
            </w:pPr>
          </w:p>
          <w:p>
            <w:pPr>
              <w:ind w:firstLine="709"/>
              <w:jc w:val="both"/>
              <w:rPr>
                <w:rFonts w:ascii="Times New Roman" w:hAnsi="Times New Roman"/>
                <w:sz w:val="24"/>
                <w:szCs w:val="24"/>
              </w:rPr>
            </w:pPr>
          </w:p>
          <w:p>
            <w:pPr>
              <w:ind w:firstLine="709"/>
              <w:jc w:val="both"/>
              <w:rPr>
                <w:rFonts w:ascii="Times New Roman" w:hAnsi="Times New Roman"/>
                <w:b/>
                <w:sz w:val="24"/>
                <w:szCs w:val="24"/>
              </w:rPr>
            </w:pPr>
          </w:p>
        </w:tc>
        <w:tc>
          <w:tcPr>
            <w:tcW w:w="4854" w:type="dxa"/>
          </w:tcPr>
          <w:p>
            <w:pPr>
              <w:ind w:firstLine="709"/>
              <w:jc w:val="both"/>
              <w:rPr>
                <w:rFonts w:ascii="Times New Roman" w:hAnsi="Times New Roman"/>
                <w:b/>
                <w:color w:val="FF0000"/>
                <w:sz w:val="24"/>
                <w:szCs w:val="24"/>
              </w:rPr>
            </w:pPr>
            <w:r>
              <w:rPr>
                <w:rFonts w:ascii="Times New Roman" w:hAnsi="Times New Roman"/>
                <w:b/>
                <w:color w:val="FF0000"/>
                <w:sz w:val="24"/>
                <w:szCs w:val="24"/>
              </w:rPr>
              <w:t>Замовники не можуть погоджувати між собою переулаштування та в подальшому проекту документацію. Це повноваження Власника об’єкта електроенергетики.</w:t>
            </w:r>
          </w:p>
          <w:p>
            <w:pPr>
              <w:rPr>
                <w:rFonts w:ascii="Times New Roman" w:hAnsi="Times New Roman"/>
                <w:sz w:val="24"/>
                <w:szCs w:val="24"/>
              </w:rPr>
            </w:pPr>
          </w:p>
        </w:tc>
      </w:tr>
      <w:tr>
        <w:tc>
          <w:tcPr>
            <w:tcW w:w="4853" w:type="dxa"/>
          </w:tcPr>
          <w:p>
            <w:pPr>
              <w:ind w:firstLine="709"/>
              <w:jc w:val="both"/>
              <w:rPr>
                <w:rFonts w:ascii="Times New Roman" w:hAnsi="Times New Roman"/>
                <w:sz w:val="24"/>
                <w:szCs w:val="24"/>
              </w:rPr>
            </w:pPr>
            <w:r>
              <w:rPr>
                <w:rFonts w:ascii="Times New Roman" w:hAnsi="Times New Roman"/>
                <w:sz w:val="24"/>
                <w:szCs w:val="24"/>
              </w:rPr>
              <w:t xml:space="preserve">Металеві частини всіх кріплень мають бути заземлені. Улаштування кріплень та їх </w:t>
            </w:r>
            <w:r>
              <w:rPr>
                <w:rFonts w:ascii="Times New Roman" w:hAnsi="Times New Roman"/>
                <w:sz w:val="24"/>
                <w:szCs w:val="24"/>
              </w:rPr>
              <w:lastRenderedPageBreak/>
              <w:t>заземлення не можуть передбачати руйнування бетонної складової опори.</w:t>
            </w:r>
          </w:p>
          <w:p>
            <w:pPr>
              <w:ind w:firstLine="709"/>
              <w:jc w:val="both"/>
              <w:rPr>
                <w:rFonts w:ascii="Times New Roman" w:hAnsi="Times New Roman"/>
                <w:sz w:val="24"/>
                <w:szCs w:val="24"/>
              </w:rPr>
            </w:pPr>
            <w:r>
              <w:rPr>
                <w:rFonts w:ascii="Times New Roman" w:hAnsi="Times New Roman"/>
                <w:sz w:val="24"/>
                <w:szCs w:val="24"/>
              </w:rPr>
              <w:t>Сумісне використання заземлення, спусків від ліній електропередачі погоджується на стадії проектування.</w:t>
            </w:r>
          </w:p>
        </w:tc>
        <w:tc>
          <w:tcPr>
            <w:tcW w:w="4853" w:type="dxa"/>
          </w:tcPr>
          <w:p>
            <w:pPr>
              <w:ind w:firstLine="709"/>
              <w:jc w:val="both"/>
              <w:rPr>
                <w:rFonts w:ascii="Times New Roman" w:hAnsi="Times New Roman"/>
                <w:sz w:val="24"/>
                <w:szCs w:val="24"/>
              </w:rPr>
            </w:pPr>
            <w:r>
              <w:rPr>
                <w:rFonts w:ascii="Times New Roman" w:hAnsi="Times New Roman"/>
                <w:sz w:val="24"/>
                <w:szCs w:val="24"/>
              </w:rPr>
              <w:lastRenderedPageBreak/>
              <w:t xml:space="preserve">Металеві частини всіх кріплень мають бути заземлені. Улаштування кріплень та їх </w:t>
            </w:r>
            <w:r>
              <w:rPr>
                <w:rFonts w:ascii="Times New Roman" w:hAnsi="Times New Roman"/>
                <w:sz w:val="24"/>
                <w:szCs w:val="24"/>
              </w:rPr>
              <w:lastRenderedPageBreak/>
              <w:t>заземлення не можуть передбачати руйнування бетонної складової опори.</w:t>
            </w:r>
          </w:p>
          <w:p>
            <w:pPr>
              <w:ind w:firstLine="709"/>
              <w:jc w:val="both"/>
              <w:rPr>
                <w:rFonts w:ascii="Times New Roman" w:hAnsi="Times New Roman"/>
                <w:sz w:val="24"/>
                <w:szCs w:val="24"/>
              </w:rPr>
            </w:pPr>
            <w:r>
              <w:rPr>
                <w:rFonts w:ascii="Times New Roman" w:hAnsi="Times New Roman"/>
                <w:sz w:val="24"/>
                <w:szCs w:val="24"/>
              </w:rPr>
              <w:t>Сумісне використання заземлення, спусків від ліній електропередачі погоджується на стадії проектування.</w:t>
            </w:r>
          </w:p>
        </w:tc>
        <w:tc>
          <w:tcPr>
            <w:tcW w:w="4854" w:type="dxa"/>
          </w:tcPr>
          <w:p>
            <w:pPr>
              <w:ind w:firstLine="709"/>
              <w:jc w:val="both"/>
              <w:rPr>
                <w:rFonts w:ascii="Times New Roman" w:hAnsi="Times New Roman"/>
                <w:sz w:val="24"/>
                <w:szCs w:val="24"/>
              </w:rPr>
            </w:pPr>
          </w:p>
        </w:tc>
      </w:tr>
    </w:tbl>
    <w:p/>
    <w:sectPr>
      <w:pgSz w:w="16838" w:h="11906" w:orient="landscape"/>
      <w:pgMar w:top="568"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77C7CDE-11B6-4568-8D6B-B2B11D09C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Calibri" w:eastAsia="Times New Roman"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basedOn w:val="a0"/>
  </w:style>
  <w:style w:type="character" w:customStyle="1" w:styleId="rvts0">
    <w:name w:val="rvts0"/>
    <w:basedOn w:val="a0"/>
  </w:style>
  <w:style w:type="paragraph" w:styleId="a5">
    <w:name w:val="Balloon Text"/>
    <w:basedOn w:val="a"/>
    <w:link w:val="a6"/>
    <w:uiPriority w:val="99"/>
    <w:semiHidden/>
    <w:unhideWhenUse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Pr>
      <w:rFonts w:ascii="Segoe UI" w:eastAsia="Times New Roman"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3451849">
      <w:bodyDiv w:val="1"/>
      <w:marLeft w:val="0"/>
      <w:marRight w:val="0"/>
      <w:marTop w:val="0"/>
      <w:marBottom w:val="0"/>
      <w:divBdr>
        <w:top w:val="none" w:sz="0" w:space="0" w:color="auto"/>
        <w:left w:val="none" w:sz="0" w:space="0" w:color="auto"/>
        <w:bottom w:val="none" w:sz="0" w:space="0" w:color="auto"/>
        <w:right w:val="none" w:sz="0" w:space="0" w:color="auto"/>
      </w:divBdr>
    </w:div>
    <w:div w:id="189858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20</Pages>
  <Words>5230</Words>
  <Characters>29812</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Новак Анна</dc:creator>
  <cp:keywords/>
  <dc:description/>
  <cp:lastModifiedBy>Коваленко Тетяна</cp:lastModifiedBy>
  <cp:revision>76</cp:revision>
  <cp:lastPrinted>2017-10-13T07:49:00Z</cp:lastPrinted>
  <dcterms:created xsi:type="dcterms:W3CDTF">2017-10-10T08:21:00Z</dcterms:created>
  <dcterms:modified xsi:type="dcterms:W3CDTF">2017-10-13T07:49:00Z</dcterms:modified>
</cp:coreProperties>
</file>