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853"/>
        <w:gridCol w:w="4853"/>
        <w:gridCol w:w="4854"/>
      </w:tblGrid>
      <w:tr w:rsidR="00CD17FA" w:rsidRPr="00CD17FA" w:rsidTr="00B04DA9">
        <w:tc>
          <w:tcPr>
            <w:tcW w:w="14560" w:type="dxa"/>
            <w:gridSpan w:val="3"/>
          </w:tcPr>
          <w:p w:rsidR="00CD17FA" w:rsidRDefault="00CD17FA" w:rsidP="00CD17FA">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Порівняльна таблиця </w:t>
            </w:r>
          </w:p>
          <w:p w:rsidR="00CD17FA" w:rsidRPr="00CD17FA" w:rsidRDefault="00CD17FA" w:rsidP="00CD17F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 зауважень Телекомпалати щодо проєкту постанови КМУ «</w:t>
            </w:r>
            <w:r w:rsidRPr="00CD17FA">
              <w:rPr>
                <w:rFonts w:ascii="Times New Roman" w:hAnsi="Times New Roman" w:cs="Times New Roman"/>
                <w:b/>
                <w:bCs/>
                <w:color w:val="000000"/>
                <w:sz w:val="24"/>
                <w:szCs w:val="24"/>
                <w:shd w:val="clear" w:color="auto" w:fill="FFFFFF"/>
                <w:lang w:val="uk-UA"/>
              </w:rPr>
              <w:t>Про затвердження порядків формування переліку об’єктів критичної інформаційної інфраструктури, внесення об’єктів критичної інформаційної інфраструктури до державного реєстру об’єктів критичної інформаційної інфраструктури,</w:t>
            </w:r>
            <w:r>
              <w:rPr>
                <w:rFonts w:ascii="Times New Roman" w:hAnsi="Times New Roman" w:cs="Times New Roman"/>
                <w:b/>
                <w:bCs/>
                <w:color w:val="000000"/>
                <w:sz w:val="24"/>
                <w:szCs w:val="24"/>
                <w:shd w:val="clear" w:color="auto" w:fill="FFFFFF"/>
                <w:lang w:val="uk-UA"/>
              </w:rPr>
              <w:t xml:space="preserve"> </w:t>
            </w:r>
            <w:r w:rsidRPr="00CD17FA">
              <w:rPr>
                <w:rFonts w:ascii="Times New Roman" w:hAnsi="Times New Roman" w:cs="Times New Roman"/>
                <w:b/>
                <w:bCs/>
                <w:color w:val="000000"/>
                <w:sz w:val="24"/>
                <w:szCs w:val="24"/>
                <w:shd w:val="clear" w:color="auto" w:fill="FFFFFF"/>
                <w:lang w:val="uk-UA"/>
              </w:rPr>
              <w:t>його формування та забезпечення функціонування</w:t>
            </w:r>
            <w:r>
              <w:rPr>
                <w:rFonts w:ascii="Times New Roman" w:hAnsi="Times New Roman" w:cs="Times New Roman"/>
                <w:b/>
                <w:bCs/>
                <w:color w:val="000000"/>
                <w:sz w:val="24"/>
                <w:szCs w:val="24"/>
                <w:shd w:val="clear" w:color="auto" w:fill="FFFFFF"/>
                <w:lang w:val="uk-UA"/>
              </w:rPr>
              <w:t>»</w:t>
            </w:r>
          </w:p>
          <w:p w:rsidR="00CD17FA" w:rsidRPr="00B55B7F" w:rsidRDefault="00CD17FA" w:rsidP="00C90470">
            <w:pPr>
              <w:jc w:val="both"/>
              <w:rPr>
                <w:rFonts w:ascii="Times New Roman" w:hAnsi="Times New Roman" w:cs="Times New Roman"/>
                <w:b/>
                <w:sz w:val="24"/>
                <w:szCs w:val="24"/>
                <w:lang w:val="uk-UA"/>
              </w:rPr>
            </w:pPr>
          </w:p>
        </w:tc>
      </w:tr>
      <w:tr w:rsidR="00CD17FA" w:rsidRPr="00B55B7F">
        <w:tc>
          <w:tcPr>
            <w:tcW w:w="4853" w:type="dxa"/>
          </w:tcPr>
          <w:p w:rsidR="00CD17FA" w:rsidRPr="00B55B7F" w:rsidRDefault="00CD17FA" w:rsidP="00CD17FA">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 xml:space="preserve">Редакція проекту акту </w:t>
            </w:r>
          </w:p>
          <w:p w:rsidR="00CD17FA" w:rsidRPr="00B55B7F" w:rsidRDefault="00CD17FA" w:rsidP="00C90470">
            <w:pPr>
              <w:jc w:val="both"/>
              <w:rPr>
                <w:rFonts w:ascii="Times New Roman" w:hAnsi="Times New Roman" w:cs="Times New Roman"/>
                <w:b/>
                <w:sz w:val="24"/>
                <w:szCs w:val="24"/>
                <w:lang w:val="uk-UA"/>
              </w:rPr>
            </w:pPr>
          </w:p>
        </w:tc>
        <w:tc>
          <w:tcPr>
            <w:tcW w:w="4853" w:type="dxa"/>
          </w:tcPr>
          <w:p w:rsidR="00CD17FA" w:rsidRPr="00B55B7F" w:rsidRDefault="00CD17FA" w:rsidP="00C90470">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Пропозиції до редакції проекту акту</w:t>
            </w:r>
          </w:p>
        </w:tc>
        <w:tc>
          <w:tcPr>
            <w:tcW w:w="4854" w:type="dxa"/>
          </w:tcPr>
          <w:p w:rsidR="00CD17FA" w:rsidRPr="00B55B7F" w:rsidRDefault="00CD17FA" w:rsidP="00C90470">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Коментарі</w:t>
            </w:r>
          </w:p>
        </w:tc>
      </w:tr>
      <w:tr w:rsidR="00AF36C2" w:rsidRPr="00B55B7F">
        <w:tc>
          <w:tcPr>
            <w:tcW w:w="4853" w:type="dxa"/>
          </w:tcPr>
          <w:p w:rsidR="00AF36C2" w:rsidRPr="00B55B7F" w:rsidRDefault="00AF36C2" w:rsidP="00C90470">
            <w:pPr>
              <w:jc w:val="both"/>
              <w:rPr>
                <w:rFonts w:ascii="Times New Roman" w:hAnsi="Times New Roman" w:cs="Times New Roman"/>
                <w:sz w:val="24"/>
                <w:szCs w:val="24"/>
                <w:lang w:val="uk-UA"/>
              </w:rPr>
            </w:pPr>
          </w:p>
        </w:tc>
        <w:tc>
          <w:tcPr>
            <w:tcW w:w="4853" w:type="dxa"/>
          </w:tcPr>
          <w:p w:rsidR="00AF36C2" w:rsidRPr="00B55B7F" w:rsidRDefault="00AF36C2" w:rsidP="00C90470">
            <w:pPr>
              <w:jc w:val="both"/>
              <w:rPr>
                <w:rFonts w:ascii="Times New Roman" w:hAnsi="Times New Roman" w:cs="Times New Roman"/>
                <w:sz w:val="24"/>
                <w:szCs w:val="24"/>
                <w:lang w:val="uk-UA"/>
              </w:rPr>
            </w:pPr>
          </w:p>
        </w:tc>
        <w:tc>
          <w:tcPr>
            <w:tcW w:w="4854" w:type="dxa"/>
          </w:tcPr>
          <w:p w:rsidR="00AF36C2" w:rsidRPr="00B55B7F" w:rsidRDefault="00AF36C2" w:rsidP="00C90470">
            <w:pPr>
              <w:jc w:val="both"/>
              <w:rPr>
                <w:rFonts w:ascii="Times New Roman" w:hAnsi="Times New Roman" w:cs="Times New Roman"/>
                <w:sz w:val="24"/>
                <w:szCs w:val="24"/>
                <w:lang w:val="uk-UA"/>
              </w:rPr>
            </w:pPr>
          </w:p>
        </w:tc>
      </w:tr>
      <w:tr w:rsidR="00AF36C2" w:rsidRPr="00B55B7F">
        <w:tc>
          <w:tcPr>
            <w:tcW w:w="4853" w:type="dxa"/>
          </w:tcPr>
          <w:p w:rsidR="00AF36C2" w:rsidRPr="00B55B7F" w:rsidRDefault="00A54C5D" w:rsidP="00300F6D">
            <w:pPr>
              <w:jc w:val="center"/>
              <w:rPr>
                <w:rFonts w:ascii="Times New Roman" w:hAnsi="Times New Roman" w:cs="Times New Roman"/>
                <w:sz w:val="24"/>
                <w:szCs w:val="24"/>
              </w:rPr>
            </w:pPr>
            <w:r w:rsidRPr="00B55B7F">
              <w:rPr>
                <w:rFonts w:ascii="Times New Roman" w:hAnsi="Times New Roman" w:cs="Times New Roman"/>
                <w:b/>
                <w:bCs/>
                <w:color w:val="000000"/>
                <w:sz w:val="24"/>
                <w:szCs w:val="24"/>
                <w:shd w:val="clear" w:color="auto" w:fill="FFFFFF"/>
              </w:rPr>
              <w:t>Про затвердження порядків формування переліку</w:t>
            </w:r>
            <w:r w:rsidR="00625A88" w:rsidRPr="00B55B7F">
              <w:rPr>
                <w:rFonts w:ascii="Times New Roman" w:hAnsi="Times New Roman" w:cs="Times New Roman"/>
                <w:b/>
                <w:bCs/>
                <w:color w:val="000000"/>
                <w:sz w:val="24"/>
                <w:szCs w:val="24"/>
                <w:shd w:val="clear" w:color="auto" w:fill="FFFFFF"/>
              </w:rPr>
              <w:t xml:space="preserve"> </w:t>
            </w:r>
            <w:r w:rsidRPr="00B55B7F">
              <w:rPr>
                <w:rFonts w:ascii="Times New Roman" w:hAnsi="Times New Roman" w:cs="Times New Roman"/>
                <w:b/>
                <w:bCs/>
                <w:color w:val="000000"/>
                <w:sz w:val="24"/>
                <w:szCs w:val="24"/>
                <w:shd w:val="clear" w:color="auto" w:fill="FFFFFF"/>
              </w:rPr>
              <w:t>об’єктів критичної інформаційної інфраструктури, внесення об’єктів критичної інформаційної інфраструктури до державного реєстру об’єктів критичної інформаційної інфраструктури,</w:t>
            </w:r>
            <w:r w:rsidRPr="00B55B7F">
              <w:rPr>
                <w:rFonts w:ascii="Times New Roman" w:hAnsi="Times New Roman" w:cs="Times New Roman"/>
                <w:b/>
                <w:bCs/>
                <w:color w:val="000000"/>
                <w:sz w:val="24"/>
                <w:szCs w:val="24"/>
              </w:rPr>
              <w:br/>
            </w:r>
            <w:r w:rsidRPr="00B55B7F">
              <w:rPr>
                <w:rFonts w:ascii="Times New Roman" w:hAnsi="Times New Roman" w:cs="Times New Roman"/>
                <w:b/>
                <w:bCs/>
                <w:color w:val="000000"/>
                <w:sz w:val="24"/>
                <w:szCs w:val="24"/>
                <w:shd w:val="clear" w:color="auto" w:fill="FFFFFF"/>
              </w:rPr>
              <w:t>його формування та забезпечення функціонування</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Відповідно до абзацу першого частини третьої статті 4 Закону України “Про основні засади забезпечення кібербезпеки України” Кабінет Міністрів України </w:t>
            </w:r>
            <w:r w:rsidRPr="00B55B7F">
              <w:rPr>
                <w:b/>
                <w:bCs/>
                <w:color w:val="000000"/>
              </w:rPr>
              <w:t>постановляє</w:t>
            </w:r>
            <w:r w:rsidRPr="00B55B7F">
              <w:rPr>
                <w:color w:val="000000"/>
              </w:rPr>
              <w:t>:</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1. Затвердити такі, що додаються:</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Порядок формування переліку об’єктів критичної інформаційної інфраструктури;</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Порядок внесення об’єктів критичної інформаційної інфраструктури до державного реєстру об’єктів критичної інформаційної інфраструктури, його формування та забезпечення функціонування.</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lastRenderedPageBreak/>
              <w:t>2. Адміністрації Державної служби спеціального зв’язку та захисту інформації:</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сформувати перелік об’єктів критичної інформаційної інфраструктури та забезпечити його ведення;</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створити державний реєстр об’єктів критичної інформаційної інфраструктури та забезпечити його функціонування;</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встановити форму подання відомостей до державного реєстру об’єктів критичної інформаційної інфраструктури.</w:t>
            </w:r>
          </w:p>
          <w:p w:rsidR="00AF36C2" w:rsidRPr="00B55B7F" w:rsidRDefault="00A54C5D" w:rsidP="00C90470">
            <w:pPr>
              <w:pStyle w:val="a4"/>
              <w:shd w:val="clear" w:color="auto" w:fill="FFFFFF"/>
              <w:spacing w:beforeAutospacing="0" w:after="0" w:afterAutospacing="0"/>
              <w:ind w:firstLine="567"/>
              <w:jc w:val="both"/>
              <w:rPr>
                <w:color w:val="000000"/>
              </w:rPr>
            </w:pPr>
            <w:r w:rsidRPr="00B55B7F">
              <w:rPr>
                <w:color w:val="000000"/>
              </w:rPr>
              <w:t>3. Міністерствам та іншим центральним органам виконавчої влади:</w:t>
            </w:r>
          </w:p>
          <w:p w:rsidR="00AF36C2" w:rsidRPr="00B55B7F" w:rsidRDefault="00A54C5D" w:rsidP="00C90470">
            <w:pPr>
              <w:pStyle w:val="a4"/>
              <w:shd w:val="clear" w:color="auto" w:fill="FFFFFF"/>
              <w:spacing w:before="120" w:beforeAutospacing="0" w:after="0" w:afterAutospacing="0"/>
              <w:ind w:firstLine="567"/>
              <w:jc w:val="both"/>
              <w:rPr>
                <w:color w:val="000000"/>
              </w:rPr>
            </w:pPr>
            <w:r w:rsidRPr="00B55B7F">
              <w:rPr>
                <w:color w:val="000000"/>
              </w:rPr>
              <w:t>протягом шести місяців з дня визначення органів державної влади, відповідальних за сектори (підсектори) критичної інфраструктури, сформувати секторальні переліки об’єктів критичної інформаційної інфраструктури, що належать до сфери їх управління, забезпечити їх ведення та надання до Адміністрації Державної служби спеціального зв’язку та захисту інформації відомостей про об’єкти критичної інформаційної інфраструктури у порядку та за формою, що встановлені цією постановою.</w:t>
            </w:r>
          </w:p>
          <w:p w:rsidR="00AF36C2" w:rsidRPr="00B55B7F" w:rsidRDefault="00A54C5D" w:rsidP="00C90470">
            <w:pPr>
              <w:pStyle w:val="a4"/>
              <w:shd w:val="clear" w:color="auto" w:fill="FFFFFF"/>
              <w:spacing w:before="120" w:beforeAutospacing="0" w:after="0" w:afterAutospacing="0"/>
              <w:ind w:firstLine="567"/>
              <w:jc w:val="both"/>
            </w:pPr>
            <w:r w:rsidRPr="00B55B7F">
              <w:rPr>
                <w:color w:val="000000"/>
              </w:rPr>
              <w:t xml:space="preserve">4. Визнати такою, що втратила чинність, постанову Кабінету Міністрів України від 23 серпня 2016 р. № 563 «Про затвердження Порядку формування переліку інформаційно-телекомунікаційних систем </w:t>
            </w:r>
            <w:r w:rsidRPr="00B55B7F">
              <w:rPr>
                <w:color w:val="000000"/>
              </w:rPr>
              <w:lastRenderedPageBreak/>
              <w:t>об’єктів критичної інфраструктури держави» (Офіційний вісник України, 2016 р., № 69, ст. 2332).</w:t>
            </w:r>
          </w:p>
        </w:tc>
        <w:tc>
          <w:tcPr>
            <w:tcW w:w="4853" w:type="dxa"/>
          </w:tcPr>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1E501E" w:rsidRPr="00B55B7F" w:rsidRDefault="001E501E" w:rsidP="001E501E">
            <w:pPr>
              <w:pStyle w:val="a4"/>
              <w:shd w:val="clear" w:color="auto" w:fill="FFFFFF"/>
              <w:spacing w:beforeAutospacing="0" w:after="0" w:afterAutospacing="0"/>
              <w:ind w:firstLine="567"/>
              <w:jc w:val="both"/>
              <w:rPr>
                <w:color w:val="000000"/>
              </w:rPr>
            </w:pPr>
            <w:r w:rsidRPr="00B55B7F">
              <w:rPr>
                <w:color w:val="000000"/>
              </w:rPr>
              <w:t>1. Затвердити такі, що додаються:</w:t>
            </w:r>
          </w:p>
          <w:p w:rsidR="001E501E" w:rsidRPr="00B55B7F" w:rsidRDefault="001E501E" w:rsidP="001E501E">
            <w:pPr>
              <w:jc w:val="both"/>
              <w:rPr>
                <w:rFonts w:ascii="Times New Roman" w:hAnsi="Times New Roman" w:cs="Times New Roman"/>
                <w:b/>
                <w:bCs/>
                <w:color w:val="000000"/>
                <w:sz w:val="24"/>
                <w:szCs w:val="24"/>
                <w:shd w:val="clear" w:color="auto" w:fill="FFFFFF"/>
              </w:rPr>
            </w:pPr>
            <w:r w:rsidRPr="00B55B7F">
              <w:rPr>
                <w:rFonts w:ascii="Times New Roman" w:hAnsi="Times New Roman" w:cs="Times New Roman"/>
                <w:b/>
                <w:bCs/>
                <w:color w:val="000000"/>
                <w:sz w:val="24"/>
                <w:szCs w:val="24"/>
                <w:shd w:val="clear" w:color="auto" w:fill="FFFFFF"/>
              </w:rPr>
              <w:t>Порядок формування переліку об’єктів критичної інформаційної інфраструктури</w:t>
            </w:r>
            <w:r w:rsidRPr="00B55B7F">
              <w:rPr>
                <w:rFonts w:ascii="Times New Roman" w:hAnsi="Times New Roman" w:cs="Times New Roman"/>
                <w:b/>
                <w:bCs/>
                <w:color w:val="000000"/>
                <w:sz w:val="24"/>
                <w:szCs w:val="24"/>
                <w:shd w:val="clear" w:color="auto" w:fill="FFFFFF"/>
                <w:lang w:val="uk-UA"/>
              </w:rPr>
              <w:t xml:space="preserve"> та </w:t>
            </w:r>
            <w:r w:rsidRPr="00B55B7F">
              <w:rPr>
                <w:rFonts w:ascii="Times New Roman" w:hAnsi="Times New Roman" w:cs="Times New Roman"/>
                <w:b/>
                <w:bCs/>
                <w:color w:val="000000"/>
                <w:sz w:val="24"/>
                <w:szCs w:val="24"/>
                <w:shd w:val="clear" w:color="auto" w:fill="FFFFFF"/>
              </w:rPr>
              <w:t xml:space="preserve">перелік таких об’єктів </w:t>
            </w: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color w:val="000000"/>
              </w:rPr>
            </w:pPr>
          </w:p>
          <w:p w:rsidR="00DB2BAE" w:rsidRPr="00B55B7F" w:rsidRDefault="00DB2BAE" w:rsidP="00DB2BAE">
            <w:pPr>
              <w:pStyle w:val="a4"/>
              <w:shd w:val="clear" w:color="auto" w:fill="FFFFFF"/>
              <w:spacing w:beforeAutospacing="0" w:after="0" w:afterAutospacing="0"/>
              <w:ind w:firstLine="567"/>
              <w:jc w:val="both"/>
              <w:rPr>
                <w:strike/>
                <w:color w:val="000000"/>
              </w:rPr>
            </w:pPr>
            <w:r w:rsidRPr="00B55B7F">
              <w:rPr>
                <w:strike/>
                <w:color w:val="000000"/>
              </w:rPr>
              <w:lastRenderedPageBreak/>
              <w:t>сформувати перелік об’єктів критичної інформаційної інфраструктури та забезпечити його ведення;</w:t>
            </w:r>
          </w:p>
          <w:p w:rsidR="00AF36C2" w:rsidRPr="00B55B7F" w:rsidRDefault="00AF36C2" w:rsidP="00C90470">
            <w:pPr>
              <w:jc w:val="both"/>
              <w:rPr>
                <w:rFonts w:ascii="Times New Roman" w:hAnsi="Times New Roman" w:cs="Times New Roman"/>
                <w:sz w:val="24"/>
                <w:szCs w:val="24"/>
              </w:rPr>
            </w:pPr>
          </w:p>
        </w:tc>
        <w:tc>
          <w:tcPr>
            <w:tcW w:w="4854" w:type="dxa"/>
          </w:tcPr>
          <w:p w:rsidR="00342886" w:rsidRPr="00B55B7F" w:rsidRDefault="00342886" w:rsidP="00342886">
            <w:pPr>
              <w:jc w:val="both"/>
              <w:rPr>
                <w:rFonts w:ascii="Times New Roman" w:hAnsi="Times New Roman" w:cs="Times New Roman"/>
                <w:color w:val="000000"/>
                <w:sz w:val="24"/>
                <w:szCs w:val="24"/>
                <w:shd w:val="clear" w:color="auto" w:fill="FFFFFF"/>
                <w:lang w:val="uk-UA"/>
              </w:rPr>
            </w:pPr>
            <w:r w:rsidRPr="00B55B7F">
              <w:rPr>
                <w:rFonts w:ascii="Times New Roman" w:hAnsi="Times New Roman" w:cs="Times New Roman"/>
                <w:color w:val="000000"/>
                <w:sz w:val="24"/>
                <w:szCs w:val="24"/>
                <w:shd w:val="clear" w:color="auto" w:fill="FFFFFF"/>
                <w:lang w:val="uk-UA"/>
              </w:rPr>
              <w:lastRenderedPageBreak/>
              <w:t>Згідно із ч</w:t>
            </w:r>
            <w:r w:rsidRPr="00B55B7F">
              <w:rPr>
                <w:rFonts w:ascii="Times New Roman" w:hAnsi="Times New Roman" w:cs="Times New Roman"/>
                <w:color w:val="000000"/>
                <w:sz w:val="24"/>
                <w:szCs w:val="24"/>
                <w:shd w:val="clear" w:color="auto" w:fill="FFFFFF"/>
              </w:rPr>
              <w:t>3.</w:t>
            </w:r>
            <w:r w:rsidRPr="00B55B7F">
              <w:rPr>
                <w:rFonts w:ascii="Times New Roman" w:hAnsi="Times New Roman" w:cs="Times New Roman"/>
                <w:color w:val="000000"/>
                <w:sz w:val="24"/>
                <w:szCs w:val="24"/>
                <w:shd w:val="clear" w:color="auto" w:fill="FFFFFF"/>
                <w:lang w:val="uk-UA"/>
              </w:rPr>
              <w:t xml:space="preserve"> Ст 4 ЗУ </w:t>
            </w:r>
            <w:r w:rsidRPr="00B55B7F">
              <w:rPr>
                <w:rFonts w:ascii="Times New Roman" w:eastAsia="Times New Roman" w:hAnsi="Times New Roman" w:cs="Times New Roman"/>
                <w:color w:val="000000"/>
                <w:sz w:val="24"/>
                <w:szCs w:val="24"/>
                <w:lang w:val="uk-UA" w:eastAsia="ru-RU"/>
              </w:rPr>
              <w:t>«Про основні засади забезпечення кібербезпеки України»</w:t>
            </w:r>
            <w:r w:rsidR="00A2103A" w:rsidRPr="00B55B7F">
              <w:rPr>
                <w:rFonts w:ascii="Times New Roman" w:eastAsia="Times New Roman" w:hAnsi="Times New Roman" w:cs="Times New Roman"/>
                <w:color w:val="000000"/>
                <w:sz w:val="24"/>
                <w:szCs w:val="24"/>
                <w:lang w:val="uk-UA" w:eastAsia="ru-RU"/>
              </w:rPr>
              <w:t xml:space="preserve"> встановлено:</w:t>
            </w:r>
          </w:p>
          <w:p w:rsidR="00342886" w:rsidRPr="00B55B7F" w:rsidRDefault="00A2103A" w:rsidP="00342886">
            <w:pPr>
              <w:jc w:val="both"/>
              <w:rPr>
                <w:rFonts w:ascii="Times New Roman" w:hAnsi="Times New Roman" w:cs="Times New Roman"/>
                <w:color w:val="000000"/>
                <w:sz w:val="24"/>
                <w:szCs w:val="24"/>
                <w:shd w:val="clear" w:color="auto" w:fill="FFFFFF"/>
              </w:rPr>
            </w:pPr>
            <w:r w:rsidRPr="00B55B7F">
              <w:rPr>
                <w:rFonts w:ascii="Times New Roman" w:hAnsi="Times New Roman" w:cs="Times New Roman"/>
                <w:color w:val="000000"/>
                <w:sz w:val="24"/>
                <w:szCs w:val="24"/>
                <w:shd w:val="clear" w:color="auto" w:fill="FFFFFF"/>
                <w:lang w:val="uk-UA"/>
              </w:rPr>
              <w:t>«</w:t>
            </w:r>
            <w:r w:rsidR="00342886" w:rsidRPr="00B55B7F">
              <w:rPr>
                <w:rFonts w:ascii="Times New Roman" w:hAnsi="Times New Roman" w:cs="Times New Roman"/>
                <w:color w:val="000000"/>
                <w:sz w:val="24"/>
                <w:szCs w:val="24"/>
                <w:shd w:val="clear" w:color="auto" w:fill="FFFFFF"/>
              </w:rPr>
              <w:t xml:space="preserve">Порядок формування переліку об’єктів критичної інформаційної інфраструктури, </w:t>
            </w:r>
          </w:p>
          <w:p w:rsidR="00342886" w:rsidRPr="00B55B7F" w:rsidRDefault="00342886" w:rsidP="00342886">
            <w:pPr>
              <w:jc w:val="both"/>
              <w:rPr>
                <w:rFonts w:ascii="Times New Roman" w:hAnsi="Times New Roman" w:cs="Times New Roman"/>
                <w:color w:val="000000"/>
                <w:sz w:val="24"/>
                <w:szCs w:val="24"/>
                <w:shd w:val="clear" w:color="auto" w:fill="FFFFFF"/>
                <w:lang w:val="uk-UA"/>
              </w:rPr>
            </w:pPr>
            <w:r w:rsidRPr="00B55B7F">
              <w:rPr>
                <w:rFonts w:ascii="Times New Roman" w:hAnsi="Times New Roman" w:cs="Times New Roman"/>
                <w:color w:val="000000"/>
                <w:sz w:val="24"/>
                <w:szCs w:val="24"/>
                <w:shd w:val="clear" w:color="auto" w:fill="FFFFFF"/>
              </w:rPr>
              <w:t>перелік таких об’єктів та порядок їх внесення до державного реєстру об’єктів критичної інформаційної інфраструктури, а також порядок формування та забезпечення функціонування державного реєстру об’єктів критичної інформаційної інфраструктури затверджуються Кабінетом Міністрів України.</w:t>
            </w:r>
            <w:r w:rsidRPr="00B55B7F">
              <w:rPr>
                <w:rFonts w:ascii="Times New Roman" w:hAnsi="Times New Roman" w:cs="Times New Roman"/>
                <w:color w:val="000000"/>
                <w:sz w:val="24"/>
                <w:szCs w:val="24"/>
                <w:shd w:val="clear" w:color="auto" w:fill="FFFFFF"/>
                <w:lang w:val="uk-UA"/>
              </w:rPr>
              <w:t>»</w:t>
            </w:r>
          </w:p>
          <w:p w:rsidR="00F72752" w:rsidRPr="00B55B7F" w:rsidRDefault="00A2103A" w:rsidP="00342886">
            <w:pPr>
              <w:jc w:val="both"/>
              <w:rPr>
                <w:rFonts w:ascii="Times New Roman" w:hAnsi="Times New Roman" w:cs="Times New Roman"/>
                <w:b/>
                <w:bCs/>
                <w:color w:val="000000"/>
                <w:sz w:val="24"/>
                <w:szCs w:val="24"/>
                <w:shd w:val="clear" w:color="auto" w:fill="FFFFFF"/>
                <w:lang w:val="uk-UA"/>
              </w:rPr>
            </w:pPr>
            <w:r w:rsidRPr="00B55B7F">
              <w:rPr>
                <w:rFonts w:ascii="Times New Roman" w:hAnsi="Times New Roman" w:cs="Times New Roman"/>
                <w:b/>
                <w:bCs/>
                <w:color w:val="000000"/>
                <w:sz w:val="24"/>
                <w:szCs w:val="24"/>
                <w:shd w:val="clear" w:color="auto" w:fill="FFFFFF"/>
                <w:lang w:val="uk-UA"/>
              </w:rPr>
              <w:t>Т</w:t>
            </w:r>
            <w:r w:rsidR="00342886" w:rsidRPr="00B55B7F">
              <w:rPr>
                <w:rFonts w:ascii="Times New Roman" w:hAnsi="Times New Roman" w:cs="Times New Roman"/>
                <w:b/>
                <w:bCs/>
                <w:color w:val="000000"/>
                <w:sz w:val="24"/>
                <w:szCs w:val="24"/>
                <w:shd w:val="clear" w:color="auto" w:fill="FFFFFF"/>
                <w:lang w:val="uk-UA"/>
              </w:rPr>
              <w:t>обто, п</w:t>
            </w:r>
            <w:r w:rsidR="0002629E" w:rsidRPr="00B55B7F">
              <w:rPr>
                <w:rFonts w:ascii="Times New Roman" w:hAnsi="Times New Roman" w:cs="Times New Roman"/>
                <w:b/>
                <w:bCs/>
                <w:color w:val="000000"/>
                <w:sz w:val="24"/>
                <w:szCs w:val="24"/>
                <w:shd w:val="clear" w:color="auto" w:fill="FFFFFF"/>
                <w:lang w:val="uk-UA"/>
              </w:rPr>
              <w:t>ерелік об’єктів критичної інформаційної інфраструктури відповідно до ч.</w:t>
            </w:r>
            <w:r w:rsidRPr="00B55B7F">
              <w:rPr>
                <w:rFonts w:ascii="Times New Roman" w:hAnsi="Times New Roman" w:cs="Times New Roman"/>
                <w:b/>
                <w:bCs/>
                <w:color w:val="000000"/>
                <w:sz w:val="24"/>
                <w:szCs w:val="24"/>
                <w:shd w:val="clear" w:color="auto" w:fill="FFFFFF"/>
                <w:lang w:val="uk-UA"/>
              </w:rPr>
              <w:t>3</w:t>
            </w:r>
            <w:r w:rsidR="0002629E" w:rsidRPr="00B55B7F">
              <w:rPr>
                <w:rFonts w:ascii="Times New Roman" w:hAnsi="Times New Roman" w:cs="Times New Roman"/>
                <w:b/>
                <w:bCs/>
                <w:color w:val="000000"/>
                <w:sz w:val="24"/>
                <w:szCs w:val="24"/>
                <w:shd w:val="clear" w:color="auto" w:fill="FFFFFF"/>
                <w:lang w:val="uk-UA"/>
              </w:rPr>
              <w:t xml:space="preserve"> ст.4 ЗУ передбачено затверджувати </w:t>
            </w:r>
            <w:r w:rsidR="0002629E" w:rsidRPr="00B55B7F">
              <w:rPr>
                <w:rFonts w:ascii="Times New Roman" w:hAnsi="Times New Roman" w:cs="Times New Roman"/>
                <w:b/>
                <w:bCs/>
                <w:color w:val="000000"/>
                <w:sz w:val="24"/>
                <w:szCs w:val="24"/>
                <w:shd w:val="clear" w:color="auto" w:fill="FFFFFF"/>
                <w:lang w:val="uk-UA"/>
              </w:rPr>
              <w:lastRenderedPageBreak/>
              <w:t xml:space="preserve">на рівні постанови КМУ, а не на рівні наказу Адміністрації </w:t>
            </w:r>
            <w:r w:rsidR="0002629E" w:rsidRPr="00B55B7F">
              <w:rPr>
                <w:rFonts w:ascii="Times New Roman" w:hAnsi="Times New Roman" w:cs="Times New Roman"/>
                <w:b/>
                <w:bCs/>
                <w:color w:val="000000"/>
                <w:sz w:val="24"/>
                <w:szCs w:val="24"/>
                <w:lang w:val="uk-UA"/>
              </w:rPr>
              <w:t xml:space="preserve">Державної служби спеціального зв’язку та захисту інформації. Тому, вважаємо, що проект повинен бути доповнений в тому числі і переліком </w:t>
            </w:r>
            <w:r w:rsidR="0002629E" w:rsidRPr="00B55B7F">
              <w:rPr>
                <w:rFonts w:ascii="Times New Roman" w:hAnsi="Times New Roman" w:cs="Times New Roman"/>
                <w:b/>
                <w:bCs/>
                <w:color w:val="000000"/>
                <w:sz w:val="24"/>
                <w:szCs w:val="24"/>
                <w:shd w:val="clear" w:color="auto" w:fill="FFFFFF"/>
              </w:rPr>
              <w:t>об’єктів критичної інформаційної інфраструктури</w:t>
            </w:r>
            <w:r w:rsidR="0002629E" w:rsidRPr="00B55B7F">
              <w:rPr>
                <w:rFonts w:ascii="Times New Roman" w:hAnsi="Times New Roman" w:cs="Times New Roman"/>
                <w:b/>
                <w:bCs/>
                <w:color w:val="000000"/>
                <w:sz w:val="24"/>
                <w:szCs w:val="24"/>
                <w:shd w:val="clear" w:color="auto" w:fill="FFFFFF"/>
                <w:lang w:val="uk-UA"/>
              </w:rPr>
              <w:t xml:space="preserve">. </w:t>
            </w:r>
          </w:p>
          <w:p w:rsidR="00F72752" w:rsidRPr="00B55B7F" w:rsidRDefault="00F72752" w:rsidP="00C90470">
            <w:pPr>
              <w:jc w:val="both"/>
              <w:rPr>
                <w:rFonts w:ascii="Times New Roman" w:hAnsi="Times New Roman" w:cs="Times New Roman"/>
                <w:color w:val="000000"/>
                <w:sz w:val="24"/>
                <w:szCs w:val="24"/>
                <w:shd w:val="clear" w:color="auto" w:fill="FFFFFF"/>
              </w:rPr>
            </w:pPr>
          </w:p>
          <w:p w:rsidR="00AF36C2" w:rsidRPr="00B55B7F" w:rsidRDefault="00AF36C2" w:rsidP="00C90470">
            <w:pPr>
              <w:jc w:val="both"/>
              <w:rPr>
                <w:rFonts w:ascii="Times New Roman" w:hAnsi="Times New Roman" w:cs="Times New Roman"/>
                <w:sz w:val="24"/>
                <w:szCs w:val="24"/>
                <w:lang w:val="uk-UA"/>
              </w:rPr>
            </w:pPr>
          </w:p>
        </w:tc>
      </w:tr>
      <w:tr w:rsidR="00AF36C2" w:rsidRPr="00B55B7F">
        <w:tc>
          <w:tcPr>
            <w:tcW w:w="4853" w:type="dxa"/>
          </w:tcPr>
          <w:p w:rsidR="00AF36C2" w:rsidRPr="00B55B7F" w:rsidRDefault="00A54C5D" w:rsidP="009C2F10">
            <w:pPr>
              <w:jc w:val="center"/>
              <w:rPr>
                <w:rFonts w:ascii="Times New Roman" w:hAnsi="Times New Roman" w:cs="Times New Roman"/>
                <w:b/>
                <w:bCs/>
                <w:sz w:val="24"/>
                <w:szCs w:val="24"/>
              </w:rPr>
            </w:pPr>
            <w:r w:rsidRPr="00B55B7F">
              <w:rPr>
                <w:rFonts w:ascii="Times New Roman" w:hAnsi="Times New Roman" w:cs="Times New Roman"/>
                <w:b/>
                <w:bCs/>
                <w:color w:val="000000"/>
                <w:sz w:val="24"/>
                <w:szCs w:val="24"/>
                <w:shd w:val="clear" w:color="auto" w:fill="FFFFFF"/>
              </w:rPr>
              <w:lastRenderedPageBreak/>
              <w:t>ПОРЯДОК</w:t>
            </w:r>
            <w:r w:rsidRPr="00B55B7F">
              <w:rPr>
                <w:rFonts w:ascii="Times New Roman" w:hAnsi="Times New Roman" w:cs="Times New Roman"/>
                <w:b/>
                <w:bCs/>
                <w:color w:val="000000"/>
                <w:sz w:val="24"/>
                <w:szCs w:val="24"/>
              </w:rPr>
              <w:br/>
            </w:r>
            <w:r w:rsidRPr="00B55B7F">
              <w:rPr>
                <w:rFonts w:ascii="Times New Roman" w:hAnsi="Times New Roman" w:cs="Times New Roman"/>
                <w:b/>
                <w:bCs/>
                <w:color w:val="000000"/>
                <w:sz w:val="24"/>
                <w:szCs w:val="24"/>
                <w:shd w:val="clear" w:color="auto" w:fill="FFFFFF"/>
              </w:rPr>
              <w:t>формування переліку об’єктів критичної</w:t>
            </w:r>
            <w:r w:rsidRPr="00B55B7F">
              <w:rPr>
                <w:rFonts w:ascii="Times New Roman" w:hAnsi="Times New Roman" w:cs="Times New Roman"/>
                <w:b/>
                <w:bCs/>
                <w:color w:val="000000"/>
                <w:sz w:val="24"/>
                <w:szCs w:val="24"/>
              </w:rPr>
              <w:br/>
            </w:r>
            <w:r w:rsidRPr="00B55B7F">
              <w:rPr>
                <w:rFonts w:ascii="Times New Roman" w:hAnsi="Times New Roman" w:cs="Times New Roman"/>
                <w:b/>
                <w:bCs/>
                <w:color w:val="000000"/>
                <w:sz w:val="24"/>
                <w:szCs w:val="24"/>
                <w:shd w:val="clear" w:color="auto" w:fill="FFFFFF"/>
              </w:rPr>
              <w:t>інформаційної інфраструктури</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1.  Цей Порядок визначає механізм формування переліку об’єктів критичної інформаційної інфраструктури (далі – Національний перелік), а також основні завдання суб’єктів забезпечення кібербезпеки під час його формування.</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критична інформаційна інфраструктура — сукупність об’єктів критичної інформаційної інфраструктури;</w:t>
            </w:r>
          </w:p>
        </w:tc>
        <w:tc>
          <w:tcPr>
            <w:tcW w:w="4853" w:type="dxa"/>
          </w:tcPr>
          <w:p w:rsidR="00AF36C2" w:rsidRPr="00B55B7F" w:rsidRDefault="00916799"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t>виключити</w:t>
            </w:r>
          </w:p>
        </w:tc>
        <w:tc>
          <w:tcPr>
            <w:tcW w:w="4854" w:type="dxa"/>
          </w:tcPr>
          <w:p w:rsidR="00AF36C2" w:rsidRPr="00B55B7F" w:rsidRDefault="00916799" w:rsidP="00C90470">
            <w:pPr>
              <w:jc w:val="both"/>
              <w:rPr>
                <w:rFonts w:ascii="Times New Roman" w:hAnsi="Times New Roman" w:cs="Times New Roman"/>
                <w:sz w:val="24"/>
                <w:szCs w:val="24"/>
              </w:rPr>
            </w:pPr>
            <w:r w:rsidRPr="00B55B7F">
              <w:rPr>
                <w:rFonts w:ascii="Times New Roman" w:eastAsia="Times New Roman" w:hAnsi="Times New Roman" w:cs="Times New Roman"/>
                <w:b/>
                <w:bCs/>
                <w:color w:val="000000"/>
                <w:sz w:val="24"/>
                <w:szCs w:val="24"/>
                <w:lang w:val="uk-UA" w:eastAsia="ru-RU"/>
              </w:rPr>
              <w:t>Виключити, визначення надано у Законі «Про основні засади забезпечення кібербезпеки України»</w:t>
            </w: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4.      Ідентифікація об’єктів критичної інформаційної інфраструктури проводиться у такому порядку:</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4.1. Оператор основних послуг проводить інвентаризацію всіх об’єктів інформаційної інфраструктури (інформаційних, телекомунікаційних, інформаційно-телекомунікаційних систем, автоматизованих систем управління технологічними процесами тощо), що експлуатуються на об’єкті критичної інфраструктури.</w:t>
            </w:r>
          </w:p>
        </w:tc>
        <w:tc>
          <w:tcPr>
            <w:tcW w:w="4853" w:type="dxa"/>
          </w:tcPr>
          <w:p w:rsidR="00AF36C2" w:rsidRPr="00B55B7F" w:rsidRDefault="0078242A"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 xml:space="preserve">4.1. Оператор основних послуг проводить інвентаризацію всіх об’єктів інформаційної інфраструктури (інформаційних, телекомунікаційних, інформаційно-телекомунікаційних систем, автоматизованих систем управління технологічними процесами </w:t>
            </w:r>
            <w:r w:rsidRPr="00B55B7F">
              <w:rPr>
                <w:rFonts w:ascii="Times New Roman" w:hAnsi="Times New Roman" w:cs="Times New Roman"/>
                <w:b/>
                <w:bCs/>
                <w:strike/>
                <w:color w:val="000000"/>
                <w:sz w:val="24"/>
                <w:szCs w:val="24"/>
                <w:shd w:val="clear" w:color="auto" w:fill="FFFFFF"/>
              </w:rPr>
              <w:t>тощо</w:t>
            </w:r>
            <w:r w:rsidRPr="00B55B7F">
              <w:rPr>
                <w:rFonts w:ascii="Times New Roman" w:hAnsi="Times New Roman" w:cs="Times New Roman"/>
                <w:color w:val="000000"/>
                <w:sz w:val="24"/>
                <w:szCs w:val="24"/>
                <w:shd w:val="clear" w:color="auto" w:fill="FFFFFF"/>
              </w:rPr>
              <w:t>), що експлуатуються на об’єкті критичної інфраструктури.</w:t>
            </w:r>
          </w:p>
        </w:tc>
        <w:tc>
          <w:tcPr>
            <w:tcW w:w="4854" w:type="dxa"/>
          </w:tcPr>
          <w:p w:rsidR="00AF36C2" w:rsidRPr="00B55B7F" w:rsidRDefault="0078242A"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t xml:space="preserve">Пропонуємо виключити слово «тощо», оскільки необхідно визначити чіткий перелік </w:t>
            </w:r>
            <w:r w:rsidR="00916799" w:rsidRPr="00B55B7F">
              <w:rPr>
                <w:rFonts w:ascii="Times New Roman" w:hAnsi="Times New Roman" w:cs="Times New Roman"/>
                <w:sz w:val="24"/>
                <w:szCs w:val="24"/>
                <w:lang w:val="uk-UA"/>
              </w:rPr>
              <w:t>об’єктів</w:t>
            </w:r>
            <w:r w:rsidRPr="00B55B7F">
              <w:rPr>
                <w:rFonts w:ascii="Times New Roman" w:hAnsi="Times New Roman" w:cs="Times New Roman"/>
                <w:sz w:val="24"/>
                <w:szCs w:val="24"/>
                <w:lang w:val="uk-UA"/>
              </w:rPr>
              <w:t>,</w:t>
            </w:r>
            <w:r w:rsidR="00916799" w:rsidRPr="00B55B7F">
              <w:rPr>
                <w:rFonts w:ascii="Times New Roman" w:hAnsi="Times New Roman" w:cs="Times New Roman"/>
                <w:sz w:val="24"/>
                <w:szCs w:val="24"/>
                <w:lang w:val="uk-UA"/>
              </w:rPr>
              <w:t xml:space="preserve"> </w:t>
            </w:r>
            <w:r w:rsidRPr="00B55B7F">
              <w:rPr>
                <w:rFonts w:ascii="Times New Roman" w:hAnsi="Times New Roman" w:cs="Times New Roman"/>
                <w:sz w:val="24"/>
                <w:szCs w:val="24"/>
                <w:lang w:val="uk-UA"/>
              </w:rPr>
              <w:t xml:space="preserve">які повинні підлягати інвентарзиції. </w:t>
            </w: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6. Оператор основних послуг подає відомості про об’єкти критичної інформаційної інфраструктури до уповноваженого органу, який на їх основі формує секторальний перелік об’єктів критичної інформаційної інфраструктури. Відомості подаються </w:t>
            </w:r>
            <w:bookmarkStart w:id="0" w:name="_Hlk18318393"/>
            <w:r w:rsidRPr="00B55B7F">
              <w:rPr>
                <w:rFonts w:ascii="Times New Roman" w:hAnsi="Times New Roman" w:cs="Times New Roman"/>
                <w:color w:val="000000" w:themeColor="text1"/>
                <w:sz w:val="24"/>
                <w:szCs w:val="24"/>
                <w:shd w:val="clear" w:color="auto" w:fill="FFFFFF"/>
              </w:rPr>
              <w:t xml:space="preserve">у </w:t>
            </w:r>
            <w:r w:rsidRPr="00B55B7F">
              <w:rPr>
                <w:rFonts w:ascii="Times New Roman" w:hAnsi="Times New Roman" w:cs="Times New Roman"/>
                <w:color w:val="000000" w:themeColor="text1"/>
                <w:sz w:val="24"/>
                <w:szCs w:val="24"/>
                <w:shd w:val="clear" w:color="auto" w:fill="FFFFFF"/>
              </w:rPr>
              <w:lastRenderedPageBreak/>
              <w:t>паперовому та електронному вигляді за формою згідно з додатком до цього Порядку. </w:t>
            </w:r>
            <w:bookmarkEnd w:id="0"/>
          </w:p>
        </w:tc>
        <w:tc>
          <w:tcPr>
            <w:tcW w:w="4853" w:type="dxa"/>
          </w:tcPr>
          <w:p w:rsidR="00AF36C2" w:rsidRPr="00B55B7F" w:rsidRDefault="00486C39"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lastRenderedPageBreak/>
              <w:t>6. Оператор основних послуг подає відомості про об’єкти критичної інформаційної інфраструктури до уповноваженого органу, який на їх основі формує секторальний перелік об’єктів критичної інформаційної інфраструктури. Відомості подаються</w:t>
            </w:r>
            <w:r w:rsidR="00371C3B"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b/>
                <w:bCs/>
                <w:strike/>
                <w:color w:val="000000" w:themeColor="text1"/>
                <w:sz w:val="24"/>
                <w:szCs w:val="24"/>
                <w:shd w:val="clear" w:color="auto" w:fill="FFFFFF"/>
              </w:rPr>
              <w:t xml:space="preserve">у </w:t>
            </w:r>
            <w:r w:rsidRPr="00B55B7F">
              <w:rPr>
                <w:rFonts w:ascii="Times New Roman" w:hAnsi="Times New Roman" w:cs="Times New Roman"/>
                <w:b/>
                <w:bCs/>
                <w:strike/>
                <w:color w:val="000000" w:themeColor="text1"/>
                <w:sz w:val="24"/>
                <w:szCs w:val="24"/>
                <w:shd w:val="clear" w:color="auto" w:fill="FFFFFF"/>
              </w:rPr>
              <w:lastRenderedPageBreak/>
              <w:t xml:space="preserve">паперовому та </w:t>
            </w:r>
            <w:r w:rsidRPr="00B55B7F">
              <w:rPr>
                <w:rFonts w:ascii="Times New Roman" w:hAnsi="Times New Roman" w:cs="Times New Roman"/>
                <w:color w:val="000000" w:themeColor="text1"/>
                <w:sz w:val="24"/>
                <w:szCs w:val="24"/>
                <w:shd w:val="clear" w:color="auto" w:fill="FFFFFF"/>
              </w:rPr>
              <w:t>електронному вигляді за формою згідно з додатком до цього Порядку. </w:t>
            </w:r>
          </w:p>
        </w:tc>
        <w:tc>
          <w:tcPr>
            <w:tcW w:w="4854" w:type="dxa"/>
          </w:tcPr>
          <w:p w:rsidR="00AF36C2" w:rsidRPr="00B55B7F" w:rsidRDefault="000E31A6"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lastRenderedPageBreak/>
              <w:t xml:space="preserve">Пропонуємо передбачити лише електронну форму подачі </w:t>
            </w: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До секторального переліку подаються відомості про об’єкти критичної інформаційної інфраструктури тих об’єктів критичної інфраструктури, що внесені до національного переліку об’єктів критичної інфраструктури та належать до І, ІІ, ІІІ та І</w:t>
            </w:r>
            <w:r w:rsidRPr="00B55B7F">
              <w:rPr>
                <w:rFonts w:ascii="Times New Roman" w:hAnsi="Times New Roman" w:cs="Times New Roman"/>
                <w:color w:val="000000"/>
                <w:sz w:val="24"/>
                <w:szCs w:val="24"/>
                <w:shd w:val="clear" w:color="auto" w:fill="FFFFFF"/>
                <w:lang w:val="en-US"/>
              </w:rPr>
              <w:t>V</w:t>
            </w:r>
            <w:r w:rsidRPr="00B55B7F">
              <w:rPr>
                <w:rFonts w:ascii="Times New Roman" w:hAnsi="Times New Roman" w:cs="Times New Roman"/>
                <w:color w:val="000000"/>
                <w:sz w:val="24"/>
                <w:szCs w:val="24"/>
                <w:shd w:val="clear" w:color="auto" w:fill="FFFFFF"/>
              </w:rPr>
              <w:t> категорій критичності.</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7.Оператор основних послуг</w:t>
            </w:r>
            <w:r w:rsidR="00B20A98"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вживає заходів щодо актуалізації відомостей про</w:t>
            </w:r>
            <w:r w:rsidR="00B20A98"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об’єкти критичної інформаційної інфраструктури, що містяться у секторальному переліку об’єктів критичної інформаційної інфраструктури, у разі:</w:t>
            </w:r>
          </w:p>
        </w:tc>
        <w:tc>
          <w:tcPr>
            <w:tcW w:w="4853" w:type="dxa"/>
          </w:tcPr>
          <w:p w:rsidR="00AF36C2" w:rsidRPr="00B55B7F" w:rsidRDefault="00B20A98"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7.Оператор основних послуг</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вживає заходів щодо актуалізації відомостей про</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об’єкти критичної інформаційної інфраструктури, що містяться у секторальному переліку об’єктів критичної інформаційної інфраструктури</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b/>
                <w:bCs/>
                <w:color w:val="000000"/>
                <w:sz w:val="24"/>
                <w:szCs w:val="24"/>
                <w:shd w:val="clear" w:color="auto" w:fill="FFFFFF"/>
                <w:lang w:val="uk-UA"/>
              </w:rPr>
              <w:t>у строк до десят</w:t>
            </w:r>
            <w:r w:rsidRPr="00B55B7F">
              <w:rPr>
                <w:rFonts w:ascii="Times New Roman" w:hAnsi="Times New Roman" w:cs="Times New Roman"/>
                <w:b/>
                <w:bCs/>
                <w:color w:val="000000"/>
                <w:sz w:val="24"/>
                <w:szCs w:val="24"/>
                <w:shd w:val="clear" w:color="auto" w:fill="FFFFFF"/>
              </w:rPr>
              <w:t>и робочих дн</w:t>
            </w:r>
            <w:r w:rsidRPr="00B55B7F">
              <w:rPr>
                <w:rFonts w:ascii="Times New Roman" w:hAnsi="Times New Roman" w:cs="Times New Roman"/>
                <w:b/>
                <w:bCs/>
                <w:color w:val="000000"/>
                <w:sz w:val="24"/>
                <w:szCs w:val="24"/>
                <w:shd w:val="clear" w:color="auto" w:fill="FFFFFF"/>
                <w:lang w:val="uk-UA"/>
              </w:rPr>
              <w:t>ів з моменту їх настання</w:t>
            </w:r>
            <w:r w:rsidRPr="00B55B7F">
              <w:rPr>
                <w:rFonts w:ascii="Times New Roman" w:hAnsi="Times New Roman" w:cs="Times New Roman"/>
                <w:color w:val="000000"/>
                <w:sz w:val="24"/>
                <w:szCs w:val="24"/>
                <w:shd w:val="clear" w:color="auto" w:fill="FFFFFF"/>
              </w:rPr>
              <w:t>, у разі:</w:t>
            </w:r>
          </w:p>
        </w:tc>
        <w:tc>
          <w:tcPr>
            <w:tcW w:w="4854" w:type="dxa"/>
          </w:tcPr>
          <w:p w:rsidR="00AF36C2" w:rsidRPr="00B55B7F" w:rsidRDefault="00067026"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t>Необхідно уточнити строки актуалізації відомостей</w:t>
            </w: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суттєвої зміни відомостей, зазначених у додатку до цього Порядку;</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створення, модернізації, припинення функціонування об’єкта критичної інформаційної інфраструктури.</w:t>
            </w:r>
          </w:p>
        </w:tc>
        <w:tc>
          <w:tcPr>
            <w:tcW w:w="4853" w:type="dxa"/>
          </w:tcPr>
          <w:p w:rsidR="00AF36C2" w:rsidRPr="00B55B7F" w:rsidRDefault="00AF36C2" w:rsidP="00C90470">
            <w:pPr>
              <w:jc w:val="both"/>
              <w:rPr>
                <w:rFonts w:ascii="Times New Roman" w:hAnsi="Times New Roman" w:cs="Times New Roman"/>
                <w:sz w:val="24"/>
                <w:szCs w:val="24"/>
              </w:rPr>
            </w:pP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8.      Уповноважений орган розглядає надані відомості щодо об’єктів критичної інформаційної інфраструктури та у разі потреби надає зауваження та рекомендації стосовно коректності та/або повноти наданих відомостей, а також встановлює терміни їх перегляду</w:t>
            </w:r>
            <w:r w:rsidR="00B20A98"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операторами основних послуг.</w:t>
            </w:r>
          </w:p>
        </w:tc>
        <w:tc>
          <w:tcPr>
            <w:tcW w:w="4853" w:type="dxa"/>
          </w:tcPr>
          <w:p w:rsidR="00AF36C2" w:rsidRPr="00B55B7F" w:rsidRDefault="000A035D" w:rsidP="00C90470">
            <w:pPr>
              <w:jc w:val="both"/>
              <w:rPr>
                <w:rFonts w:ascii="Times New Roman" w:hAnsi="Times New Roman" w:cs="Times New Roman"/>
                <w:sz w:val="24"/>
                <w:szCs w:val="24"/>
                <w:lang w:val="uk-UA"/>
              </w:rPr>
            </w:pPr>
            <w:r w:rsidRPr="00B55B7F">
              <w:rPr>
                <w:rFonts w:ascii="Times New Roman" w:hAnsi="Times New Roman" w:cs="Times New Roman"/>
                <w:color w:val="000000"/>
                <w:sz w:val="24"/>
                <w:szCs w:val="24"/>
                <w:shd w:val="clear" w:color="auto" w:fill="FFFFFF"/>
              </w:rPr>
              <w:t>8.      Уповноважений орган розглядає надані відомості щодо об’єктів критичної інформаційної інфраструктури та у разі потреби надає зауваження та рекомендації стосовно коректності та/або повноти наданих відомостей, а також встановлює терміни їх перегляду</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color w:val="000000"/>
                <w:sz w:val="24"/>
                <w:szCs w:val="24"/>
                <w:shd w:val="clear" w:color="auto" w:fill="FFFFFF"/>
              </w:rPr>
              <w:t>операторами основних послуг.</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b/>
                <w:bCs/>
                <w:color w:val="000000"/>
                <w:sz w:val="24"/>
                <w:szCs w:val="24"/>
                <w:shd w:val="clear" w:color="auto" w:fill="FFFFFF"/>
                <w:lang w:val="uk-UA"/>
              </w:rPr>
              <w:t>Термін перегляду операторами основних послуг не може бути меншим, ніж десять робочих днів.</w:t>
            </w:r>
          </w:p>
        </w:tc>
        <w:tc>
          <w:tcPr>
            <w:tcW w:w="4854" w:type="dxa"/>
          </w:tcPr>
          <w:p w:rsidR="00AF36C2" w:rsidRPr="00B55B7F" w:rsidRDefault="00AF36C2" w:rsidP="00C90470">
            <w:pPr>
              <w:jc w:val="both"/>
              <w:rPr>
                <w:rFonts w:ascii="Times New Roman" w:hAnsi="Times New Roman" w:cs="Times New Roman"/>
                <w:sz w:val="24"/>
                <w:szCs w:val="24"/>
              </w:rPr>
            </w:pPr>
          </w:p>
        </w:tc>
      </w:tr>
      <w:tr w:rsidR="00AF36C2" w:rsidRPr="00B55B7F">
        <w:tc>
          <w:tcPr>
            <w:tcW w:w="4853" w:type="dxa"/>
          </w:tcPr>
          <w:p w:rsidR="00AF36C2" w:rsidRPr="00B55B7F" w:rsidRDefault="00A54C5D" w:rsidP="00C90470">
            <w:pPr>
              <w:jc w:val="both"/>
              <w:rPr>
                <w:rFonts w:ascii="Times New Roman" w:hAnsi="Times New Roman" w:cs="Times New Roman"/>
                <w:sz w:val="24"/>
                <w:szCs w:val="24"/>
              </w:rPr>
            </w:pPr>
            <w:r w:rsidRPr="00B55B7F">
              <w:rPr>
                <w:rFonts w:ascii="Times New Roman" w:hAnsi="Times New Roman" w:cs="Times New Roman"/>
                <w:color w:val="000000"/>
                <w:sz w:val="24"/>
                <w:szCs w:val="24"/>
                <w:shd w:val="clear" w:color="auto" w:fill="FFFFFF"/>
              </w:rPr>
              <w:t xml:space="preserve">15.Адміністрація Держспецзв’язку має право запитувати в уповноваженого органу або </w:t>
            </w:r>
            <w:r w:rsidRPr="00B55B7F">
              <w:rPr>
                <w:rFonts w:ascii="Times New Roman" w:hAnsi="Times New Roman" w:cs="Times New Roman"/>
                <w:color w:val="000000"/>
                <w:sz w:val="24"/>
                <w:szCs w:val="24"/>
                <w:shd w:val="clear" w:color="auto" w:fill="FFFFFF"/>
              </w:rPr>
              <w:lastRenderedPageBreak/>
              <w:t>в операторів основних послуг додаткову інформацію стосовно наданих відомостей </w:t>
            </w:r>
            <w:bookmarkStart w:id="1" w:name="_Hlk22032886"/>
            <w:r w:rsidRPr="00B55B7F">
              <w:rPr>
                <w:rFonts w:ascii="Times New Roman" w:hAnsi="Times New Roman" w:cs="Times New Roman"/>
                <w:color w:val="034A9A"/>
                <w:sz w:val="24"/>
                <w:szCs w:val="24"/>
                <w:shd w:val="clear" w:color="auto" w:fill="FFFFFF"/>
              </w:rPr>
              <w:t>про об’єкти інформаційної інфраструктури, що внесені до секторального переліку </w:t>
            </w:r>
            <w:bookmarkEnd w:id="1"/>
            <w:r w:rsidRPr="00B55B7F">
              <w:rPr>
                <w:rFonts w:ascii="Times New Roman" w:hAnsi="Times New Roman" w:cs="Times New Roman"/>
                <w:color w:val="000000"/>
                <w:sz w:val="24"/>
                <w:szCs w:val="24"/>
                <w:shd w:val="clear" w:color="auto" w:fill="FFFFFF"/>
              </w:rPr>
              <w:t>об’єктів критичної інформаційної інфраструктури.</w:t>
            </w:r>
          </w:p>
        </w:tc>
        <w:tc>
          <w:tcPr>
            <w:tcW w:w="4853" w:type="dxa"/>
          </w:tcPr>
          <w:p w:rsidR="00AF36C2" w:rsidRPr="00B55B7F" w:rsidRDefault="00F05A71" w:rsidP="00C90470">
            <w:pPr>
              <w:jc w:val="both"/>
              <w:rPr>
                <w:rFonts w:ascii="Times New Roman" w:hAnsi="Times New Roman" w:cs="Times New Roman"/>
                <w:b/>
                <w:bCs/>
                <w:sz w:val="24"/>
                <w:szCs w:val="24"/>
                <w:lang w:val="uk-UA"/>
              </w:rPr>
            </w:pPr>
            <w:r w:rsidRPr="00B55B7F">
              <w:rPr>
                <w:rFonts w:ascii="Times New Roman" w:hAnsi="Times New Roman" w:cs="Times New Roman"/>
                <w:color w:val="000000"/>
                <w:sz w:val="24"/>
                <w:szCs w:val="24"/>
                <w:shd w:val="clear" w:color="auto" w:fill="FFFFFF"/>
              </w:rPr>
              <w:lastRenderedPageBreak/>
              <w:t>Адміністрація Держспецзв’язку має право запитувати в уповноваженого органу</w:t>
            </w:r>
            <w:r w:rsidRPr="00B55B7F">
              <w:rPr>
                <w:rFonts w:ascii="Times New Roman" w:hAnsi="Times New Roman" w:cs="Times New Roman"/>
                <w:color w:val="000000"/>
                <w:sz w:val="24"/>
                <w:szCs w:val="24"/>
                <w:shd w:val="clear" w:color="auto" w:fill="FFFFFF"/>
                <w:lang w:val="uk-UA"/>
              </w:rPr>
              <w:t xml:space="preserve"> </w:t>
            </w:r>
            <w:r w:rsidRPr="00B55B7F">
              <w:rPr>
                <w:rFonts w:ascii="Times New Roman" w:hAnsi="Times New Roman" w:cs="Times New Roman"/>
                <w:b/>
                <w:bCs/>
                <w:strike/>
                <w:color w:val="000000"/>
                <w:sz w:val="24"/>
                <w:szCs w:val="24"/>
                <w:shd w:val="clear" w:color="auto" w:fill="FFFFFF"/>
              </w:rPr>
              <w:t>або в</w:t>
            </w:r>
            <w:r w:rsidRPr="00B55B7F">
              <w:rPr>
                <w:rFonts w:ascii="Times New Roman" w:hAnsi="Times New Roman" w:cs="Times New Roman"/>
                <w:b/>
                <w:bCs/>
                <w:strike/>
                <w:color w:val="000000"/>
                <w:sz w:val="24"/>
                <w:szCs w:val="24"/>
                <w:shd w:val="clear" w:color="auto" w:fill="FFFFFF"/>
                <w:lang w:val="uk-UA"/>
              </w:rPr>
              <w:t xml:space="preserve"> </w:t>
            </w:r>
            <w:r w:rsidRPr="00B55B7F">
              <w:rPr>
                <w:rFonts w:ascii="Times New Roman" w:hAnsi="Times New Roman" w:cs="Times New Roman"/>
                <w:b/>
                <w:bCs/>
                <w:strike/>
                <w:color w:val="000000"/>
                <w:sz w:val="24"/>
                <w:szCs w:val="24"/>
                <w:shd w:val="clear" w:color="auto" w:fill="FFFFFF"/>
              </w:rPr>
              <w:lastRenderedPageBreak/>
              <w:t>операторів основних послуг </w:t>
            </w:r>
            <w:r w:rsidRPr="00B55B7F">
              <w:rPr>
                <w:rFonts w:ascii="Times New Roman" w:hAnsi="Times New Roman" w:cs="Times New Roman"/>
                <w:color w:val="000000"/>
                <w:sz w:val="24"/>
                <w:szCs w:val="24"/>
                <w:shd w:val="clear" w:color="auto" w:fill="FFFFFF"/>
              </w:rPr>
              <w:t>додаткову інформацію стосовно наданих відомостей </w:t>
            </w:r>
            <w:r w:rsidRPr="00B55B7F">
              <w:rPr>
                <w:rFonts w:ascii="Times New Roman" w:hAnsi="Times New Roman" w:cs="Times New Roman"/>
                <w:color w:val="034A9A"/>
                <w:sz w:val="24"/>
                <w:szCs w:val="24"/>
                <w:shd w:val="clear" w:color="auto" w:fill="FFFFFF"/>
              </w:rPr>
              <w:t>про об’єкти інформаційної інфраструктури, що внесені до секторального переліку </w:t>
            </w:r>
            <w:r w:rsidRPr="00B55B7F">
              <w:rPr>
                <w:rFonts w:ascii="Times New Roman" w:hAnsi="Times New Roman" w:cs="Times New Roman"/>
                <w:color w:val="000000"/>
                <w:sz w:val="24"/>
                <w:szCs w:val="24"/>
                <w:shd w:val="clear" w:color="auto" w:fill="FFFFFF"/>
              </w:rPr>
              <w:t>об’єктів критичної інформаційної інфраструктури.</w:t>
            </w:r>
          </w:p>
        </w:tc>
        <w:tc>
          <w:tcPr>
            <w:tcW w:w="4854" w:type="dxa"/>
          </w:tcPr>
          <w:p w:rsidR="00F05A71" w:rsidRPr="00B55B7F" w:rsidRDefault="00F05A71"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lastRenderedPageBreak/>
              <w:t xml:space="preserve">Виключити </w:t>
            </w:r>
          </w:p>
          <w:p w:rsidR="000A035D" w:rsidRPr="00B55B7F" w:rsidRDefault="000A035D" w:rsidP="00C90470">
            <w:pPr>
              <w:jc w:val="both"/>
              <w:rPr>
                <w:rFonts w:ascii="Times New Roman" w:hAnsi="Times New Roman" w:cs="Times New Roman"/>
                <w:sz w:val="24"/>
                <w:szCs w:val="24"/>
                <w:lang w:val="uk-UA"/>
              </w:rPr>
            </w:pPr>
            <w:r w:rsidRPr="00B55B7F">
              <w:rPr>
                <w:rFonts w:ascii="Times New Roman" w:hAnsi="Times New Roman" w:cs="Times New Roman"/>
                <w:sz w:val="24"/>
                <w:szCs w:val="24"/>
                <w:lang w:val="uk-UA"/>
              </w:rPr>
              <w:lastRenderedPageBreak/>
              <w:t>Дане положення містить потенційний ризик для чисельних запитів. Оскільки не передбачено яку саме додаткову інформацію та в якому обсязі може бути запитана інформація.</w:t>
            </w:r>
          </w:p>
          <w:p w:rsidR="000A035D" w:rsidRPr="00B55B7F" w:rsidRDefault="000A035D" w:rsidP="00C90470">
            <w:pPr>
              <w:jc w:val="both"/>
              <w:rPr>
                <w:rFonts w:ascii="Times New Roman" w:hAnsi="Times New Roman" w:cs="Times New Roman"/>
                <w:sz w:val="24"/>
                <w:szCs w:val="24"/>
                <w:lang w:val="uk-UA"/>
              </w:rPr>
            </w:pPr>
          </w:p>
          <w:p w:rsidR="00AF36C2" w:rsidRPr="00B55B7F" w:rsidRDefault="00AF36C2" w:rsidP="00C90470">
            <w:pPr>
              <w:jc w:val="both"/>
              <w:rPr>
                <w:rFonts w:ascii="Times New Roman" w:hAnsi="Times New Roman" w:cs="Times New Roman"/>
                <w:sz w:val="24"/>
                <w:szCs w:val="24"/>
              </w:rPr>
            </w:pPr>
          </w:p>
        </w:tc>
      </w:tr>
    </w:tbl>
    <w:p w:rsidR="00C90470" w:rsidRPr="00B55B7F" w:rsidRDefault="00C90470" w:rsidP="00C90470">
      <w:pPr>
        <w:shd w:val="clear" w:color="auto" w:fill="FFFFFF"/>
        <w:spacing w:after="0" w:line="240" w:lineRule="auto"/>
        <w:ind w:left="3827"/>
        <w:jc w:val="both"/>
        <w:outlineLvl w:val="2"/>
        <w:rPr>
          <w:rFonts w:ascii="Times New Roman" w:eastAsia="Times New Roman" w:hAnsi="Times New Roman" w:cs="Times New Roman"/>
          <w:color w:val="000000"/>
          <w:sz w:val="24"/>
          <w:szCs w:val="24"/>
          <w:lang w:eastAsia="ru-RU"/>
        </w:rPr>
      </w:pPr>
    </w:p>
    <w:tbl>
      <w:tblPr>
        <w:tblStyle w:val="a3"/>
        <w:tblW w:w="0" w:type="auto"/>
        <w:tblInd w:w="-5" w:type="dxa"/>
        <w:tblLook w:val="04A0" w:firstRow="1" w:lastRow="0" w:firstColumn="1" w:lastColumn="0" w:noHBand="0" w:noVBand="1"/>
      </w:tblPr>
      <w:tblGrid>
        <w:gridCol w:w="4862"/>
        <w:gridCol w:w="5205"/>
        <w:gridCol w:w="4498"/>
      </w:tblGrid>
      <w:tr w:rsidR="00C90470" w:rsidRPr="00B55B7F" w:rsidTr="007B06A6">
        <w:tc>
          <w:tcPr>
            <w:tcW w:w="4862" w:type="dxa"/>
          </w:tcPr>
          <w:p w:rsidR="00C90470" w:rsidRPr="00B55B7F" w:rsidRDefault="00C90470" w:rsidP="00C90470">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 xml:space="preserve">Редакція проекту акту </w:t>
            </w:r>
          </w:p>
          <w:p w:rsidR="00C90470" w:rsidRPr="00B55B7F" w:rsidRDefault="00C90470" w:rsidP="00C90470">
            <w:pPr>
              <w:jc w:val="both"/>
              <w:rPr>
                <w:rFonts w:ascii="Times New Roman" w:hAnsi="Times New Roman" w:cs="Times New Roman"/>
                <w:b/>
                <w:sz w:val="24"/>
                <w:szCs w:val="24"/>
                <w:lang w:val="uk-UA"/>
              </w:rPr>
            </w:pPr>
          </w:p>
          <w:p w:rsidR="00C90470" w:rsidRPr="00B55B7F" w:rsidRDefault="00C90470" w:rsidP="00C90470">
            <w:pPr>
              <w:jc w:val="both"/>
              <w:rPr>
                <w:rFonts w:ascii="Times New Roman" w:hAnsi="Times New Roman" w:cs="Times New Roman"/>
                <w:b/>
                <w:sz w:val="24"/>
                <w:szCs w:val="24"/>
                <w:lang w:val="uk-UA"/>
              </w:rPr>
            </w:pPr>
          </w:p>
        </w:tc>
        <w:tc>
          <w:tcPr>
            <w:tcW w:w="5205" w:type="dxa"/>
          </w:tcPr>
          <w:p w:rsidR="00C90470" w:rsidRPr="00B55B7F" w:rsidRDefault="00C90470" w:rsidP="00C90470">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 xml:space="preserve">Пропозиції до редакції проекту акту </w:t>
            </w:r>
          </w:p>
        </w:tc>
        <w:tc>
          <w:tcPr>
            <w:tcW w:w="4498" w:type="dxa"/>
          </w:tcPr>
          <w:p w:rsidR="00C90470" w:rsidRPr="00B55B7F" w:rsidRDefault="00C90470" w:rsidP="00C90470">
            <w:pPr>
              <w:jc w:val="both"/>
              <w:rPr>
                <w:rFonts w:ascii="Times New Roman" w:hAnsi="Times New Roman" w:cs="Times New Roman"/>
                <w:b/>
                <w:sz w:val="24"/>
                <w:szCs w:val="24"/>
                <w:lang w:val="uk-UA"/>
              </w:rPr>
            </w:pPr>
            <w:r w:rsidRPr="00B55B7F">
              <w:rPr>
                <w:rFonts w:ascii="Times New Roman" w:hAnsi="Times New Roman" w:cs="Times New Roman"/>
                <w:b/>
                <w:sz w:val="24"/>
                <w:szCs w:val="24"/>
                <w:lang w:val="uk-UA"/>
              </w:rPr>
              <w:t xml:space="preserve">Коментарі </w:t>
            </w:r>
          </w:p>
        </w:tc>
      </w:tr>
      <w:tr w:rsidR="00C90470" w:rsidRPr="00B55B7F" w:rsidTr="007B06A6">
        <w:tc>
          <w:tcPr>
            <w:tcW w:w="4862" w:type="dxa"/>
          </w:tcPr>
          <w:p w:rsidR="00C90470" w:rsidRPr="00B55B7F" w:rsidRDefault="00C90470" w:rsidP="004471F9">
            <w:pPr>
              <w:shd w:val="clear" w:color="auto" w:fill="FFFFFF"/>
              <w:spacing w:before="240" w:after="240"/>
              <w:jc w:val="center"/>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ПОРЯДОК</w:t>
            </w:r>
            <w:r w:rsidRPr="00B55B7F">
              <w:rPr>
                <w:rFonts w:ascii="Times New Roman" w:eastAsia="Times New Roman" w:hAnsi="Times New Roman" w:cs="Times New Roman"/>
                <w:color w:val="000000"/>
                <w:sz w:val="24"/>
                <w:szCs w:val="24"/>
                <w:lang w:eastAsia="ru-RU"/>
              </w:rPr>
              <w:br/>
              <w:t>внесення об’єктів критичної інформаційної </w:t>
            </w:r>
            <w:r w:rsidRPr="00B55B7F">
              <w:rPr>
                <w:rFonts w:ascii="Times New Roman" w:eastAsia="Times New Roman" w:hAnsi="Times New Roman" w:cs="Times New Roman"/>
                <w:color w:val="000000"/>
                <w:sz w:val="24"/>
                <w:szCs w:val="24"/>
                <w:lang w:eastAsia="ru-RU"/>
              </w:rPr>
              <w:br/>
              <w:t>інфраструктури до державного реєстру об’єктів критичної </w:t>
            </w:r>
            <w:r w:rsidRPr="00B55B7F">
              <w:rPr>
                <w:rFonts w:ascii="Times New Roman" w:eastAsia="Times New Roman" w:hAnsi="Times New Roman" w:cs="Times New Roman"/>
                <w:color w:val="000000"/>
                <w:sz w:val="24"/>
                <w:szCs w:val="24"/>
                <w:lang w:eastAsia="ru-RU"/>
              </w:rPr>
              <w:br/>
              <w:t>інформаційної інфраструктури, його формування та </w:t>
            </w:r>
            <w:r w:rsidRPr="00B55B7F">
              <w:rPr>
                <w:rFonts w:ascii="Times New Roman" w:eastAsia="Times New Roman" w:hAnsi="Times New Roman" w:cs="Times New Roman"/>
                <w:color w:val="000000"/>
                <w:sz w:val="24"/>
                <w:szCs w:val="24"/>
                <w:lang w:eastAsia="ru-RU"/>
              </w:rPr>
              <w:br/>
              <w:t>забезпечення функціонування</w:t>
            </w:r>
          </w:p>
        </w:tc>
        <w:tc>
          <w:tcPr>
            <w:tcW w:w="5205" w:type="dxa"/>
          </w:tcPr>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tc>
        <w:tc>
          <w:tcPr>
            <w:tcW w:w="4498" w:type="dxa"/>
          </w:tcPr>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tc>
      </w:tr>
      <w:tr w:rsidR="00C90470" w:rsidRPr="00B55B7F" w:rsidTr="007B06A6">
        <w:tc>
          <w:tcPr>
            <w:tcW w:w="4862" w:type="dxa"/>
          </w:tcPr>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1. Цей Порядок визначає механізм внесення об’єктів критичної інформаційної інфраструктури до державного реєстру об’єктів критичної інформаційної інфраструктури (далі – Реєстр), його формування та забезпечення функціонування.</w:t>
            </w:r>
          </w:p>
          <w:p w:rsidR="00C90470" w:rsidRPr="00B55B7F" w:rsidRDefault="00C90470" w:rsidP="00371C3B">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2. Терміни, що вживаються у цьому Порядку, мають таке значення:</w:t>
            </w:r>
          </w:p>
        </w:tc>
        <w:tc>
          <w:tcPr>
            <w:tcW w:w="5205" w:type="dxa"/>
          </w:tcPr>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tc>
        <w:tc>
          <w:tcPr>
            <w:tcW w:w="4498" w:type="dxa"/>
          </w:tcPr>
          <w:p w:rsidR="00C90470" w:rsidRPr="00B55B7F" w:rsidRDefault="00116A03" w:rsidP="00C90470">
            <w:pPr>
              <w:spacing w:after="240"/>
              <w:jc w:val="both"/>
              <w:rPr>
                <w:rFonts w:ascii="Times New Roman" w:eastAsia="Times New Roman" w:hAnsi="Times New Roman" w:cs="Times New Roman"/>
                <w:color w:val="000000"/>
                <w:sz w:val="24"/>
                <w:szCs w:val="24"/>
                <w:lang w:eastAsia="ru-RU"/>
              </w:rPr>
            </w:pPr>
            <w:r w:rsidRPr="00B55B7F">
              <w:rPr>
                <w:color w:val="000000"/>
                <w:shd w:val="clear" w:color="auto" w:fill="FFFFFF"/>
              </w:rPr>
              <w:t>.</w:t>
            </w:r>
          </w:p>
        </w:tc>
      </w:tr>
      <w:tr w:rsidR="00C90470" w:rsidRPr="00B55B7F" w:rsidTr="007B06A6">
        <w:tc>
          <w:tcPr>
            <w:tcW w:w="4862" w:type="dxa"/>
          </w:tcPr>
          <w:p w:rsidR="00C90470" w:rsidRPr="00B55B7F" w:rsidRDefault="00C90470" w:rsidP="007B06A6">
            <w:pPr>
              <w:shd w:val="clear" w:color="auto" w:fill="FFFFFF"/>
              <w:spacing w:before="120"/>
              <w:ind w:firstLine="567"/>
              <w:jc w:val="both"/>
              <w:rPr>
                <w:rFonts w:ascii="Times New Roman" w:eastAsia="Times New Roman" w:hAnsi="Times New Roman" w:cs="Times New Roman"/>
                <w:color w:val="000000"/>
                <w:sz w:val="24"/>
                <w:szCs w:val="24"/>
                <w:lang w:eastAsia="ru-RU"/>
              </w:rPr>
            </w:pPr>
          </w:p>
        </w:tc>
        <w:tc>
          <w:tcPr>
            <w:tcW w:w="5205" w:type="dxa"/>
          </w:tcPr>
          <w:p w:rsidR="00C90470" w:rsidRPr="00B55B7F" w:rsidRDefault="00C90470" w:rsidP="00D463B8">
            <w:pPr>
              <w:shd w:val="clear" w:color="auto" w:fill="FFFFFF"/>
              <w:spacing w:before="120"/>
              <w:ind w:firstLine="567"/>
              <w:jc w:val="both"/>
              <w:rPr>
                <w:rFonts w:ascii="Times New Roman" w:eastAsia="Times New Roman" w:hAnsi="Times New Roman" w:cs="Times New Roman"/>
                <w:color w:val="000000"/>
                <w:sz w:val="24"/>
                <w:szCs w:val="24"/>
                <w:lang w:eastAsia="ru-RU"/>
              </w:rPr>
            </w:pPr>
          </w:p>
        </w:tc>
        <w:tc>
          <w:tcPr>
            <w:tcW w:w="4498" w:type="dxa"/>
          </w:tcPr>
          <w:p w:rsidR="00C90470" w:rsidRPr="00B55B7F" w:rsidRDefault="00C90470" w:rsidP="00C90470">
            <w:pPr>
              <w:spacing w:after="240"/>
              <w:jc w:val="both"/>
              <w:rPr>
                <w:rFonts w:ascii="Times New Roman" w:eastAsia="Times New Roman" w:hAnsi="Times New Roman" w:cs="Times New Roman"/>
                <w:color w:val="000000"/>
                <w:sz w:val="24"/>
                <w:szCs w:val="24"/>
                <w:lang w:val="uk-UA" w:eastAsia="ru-RU"/>
              </w:rPr>
            </w:pPr>
          </w:p>
        </w:tc>
      </w:tr>
      <w:tr w:rsidR="00C90470" w:rsidRPr="00B55B7F" w:rsidTr="007B06A6">
        <w:tc>
          <w:tcPr>
            <w:tcW w:w="4862" w:type="dxa"/>
          </w:tcPr>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lastRenderedPageBreak/>
              <w:t>ідентифікація об’єкта критичної інформаційної інфраструктури – процедура віднесення об’єкта інформаційної інфраструктури до об’єктів критичної інформаційної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критична інформаційна інфраструктура — сукупність об’єктів критичної інформаційної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критична інфраструктура – сукупність об’єктів критичної інфраструктури;</w:t>
            </w:r>
          </w:p>
          <w:p w:rsidR="00C90470" w:rsidRPr="00B55B7F" w:rsidRDefault="00C90470" w:rsidP="007B06A6">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сектор (підсектор) критичної інфраструктури – сукупність об’єктів критичної інфраструктури, які належать до одного сектору (підсектору) економіки та/або мають спільну функціональну спрямованість;</w:t>
            </w:r>
          </w:p>
        </w:tc>
        <w:tc>
          <w:tcPr>
            <w:tcW w:w="5205" w:type="dxa"/>
          </w:tcPr>
          <w:p w:rsidR="00D463B8" w:rsidRPr="00B55B7F" w:rsidRDefault="00D463B8" w:rsidP="00D463B8">
            <w:pPr>
              <w:shd w:val="clear" w:color="auto" w:fill="FFFFFF"/>
              <w:spacing w:before="120"/>
              <w:ind w:firstLine="567"/>
              <w:jc w:val="both"/>
              <w:rPr>
                <w:rFonts w:ascii="Times New Roman" w:eastAsia="Times New Roman" w:hAnsi="Times New Roman" w:cs="Times New Roman"/>
                <w:b/>
                <w:bCs/>
                <w:strike/>
                <w:color w:val="000000"/>
                <w:sz w:val="24"/>
                <w:szCs w:val="24"/>
                <w:lang w:eastAsia="ru-RU"/>
              </w:rPr>
            </w:pPr>
          </w:p>
          <w:p w:rsidR="00D463B8" w:rsidRPr="00B55B7F" w:rsidRDefault="00D463B8" w:rsidP="00D463B8">
            <w:pPr>
              <w:shd w:val="clear" w:color="auto" w:fill="FFFFFF"/>
              <w:spacing w:before="120"/>
              <w:ind w:firstLine="567"/>
              <w:jc w:val="both"/>
              <w:rPr>
                <w:rFonts w:ascii="Times New Roman" w:eastAsia="Times New Roman" w:hAnsi="Times New Roman" w:cs="Times New Roman"/>
                <w:b/>
                <w:bCs/>
                <w:strike/>
                <w:color w:val="000000"/>
                <w:sz w:val="24"/>
                <w:szCs w:val="24"/>
                <w:lang w:eastAsia="ru-RU"/>
              </w:rPr>
            </w:pPr>
          </w:p>
          <w:p w:rsidR="00D463B8" w:rsidRPr="00B55B7F" w:rsidRDefault="00D463B8" w:rsidP="00D463B8">
            <w:pPr>
              <w:shd w:val="clear" w:color="auto" w:fill="FFFFFF"/>
              <w:spacing w:before="120"/>
              <w:ind w:firstLine="567"/>
              <w:jc w:val="both"/>
              <w:rPr>
                <w:rFonts w:ascii="Times New Roman" w:eastAsia="Times New Roman" w:hAnsi="Times New Roman" w:cs="Times New Roman"/>
                <w:b/>
                <w:bCs/>
                <w:strike/>
                <w:color w:val="000000"/>
                <w:sz w:val="24"/>
                <w:szCs w:val="24"/>
                <w:lang w:eastAsia="ru-RU"/>
              </w:rPr>
            </w:pPr>
          </w:p>
          <w:p w:rsidR="00D463B8" w:rsidRPr="00B55B7F" w:rsidRDefault="00D463B8" w:rsidP="00D463B8">
            <w:pPr>
              <w:shd w:val="clear" w:color="auto" w:fill="FFFFFF"/>
              <w:spacing w:before="120"/>
              <w:ind w:firstLine="567"/>
              <w:jc w:val="both"/>
              <w:rPr>
                <w:rFonts w:ascii="Times New Roman" w:eastAsia="Times New Roman" w:hAnsi="Times New Roman" w:cs="Times New Roman"/>
                <w:b/>
                <w:bCs/>
                <w:strike/>
                <w:color w:val="000000"/>
                <w:sz w:val="24"/>
                <w:szCs w:val="24"/>
                <w:lang w:eastAsia="ru-RU"/>
              </w:rPr>
            </w:pPr>
            <w:r w:rsidRPr="00B55B7F">
              <w:rPr>
                <w:rFonts w:ascii="Times New Roman" w:eastAsia="Times New Roman" w:hAnsi="Times New Roman" w:cs="Times New Roman"/>
                <w:b/>
                <w:bCs/>
                <w:strike/>
                <w:color w:val="000000"/>
                <w:sz w:val="24"/>
                <w:szCs w:val="24"/>
                <w:lang w:eastAsia="ru-RU"/>
              </w:rPr>
              <w:t>критична інформаційна інфраструктура — сукупність об’єктів критичної інформаційної інфраструктури;</w:t>
            </w:r>
          </w:p>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tc>
        <w:tc>
          <w:tcPr>
            <w:tcW w:w="4498" w:type="dxa"/>
          </w:tcPr>
          <w:p w:rsidR="00D463B8" w:rsidRPr="00B55B7F" w:rsidRDefault="00D463B8" w:rsidP="00C90470">
            <w:pPr>
              <w:spacing w:after="240"/>
              <w:jc w:val="both"/>
              <w:rPr>
                <w:rFonts w:ascii="Times New Roman" w:eastAsia="Times New Roman" w:hAnsi="Times New Roman" w:cs="Times New Roman"/>
                <w:color w:val="000000"/>
                <w:sz w:val="24"/>
                <w:szCs w:val="24"/>
                <w:lang w:val="uk-UA" w:eastAsia="ru-RU"/>
              </w:rPr>
            </w:pPr>
          </w:p>
          <w:p w:rsidR="00D463B8" w:rsidRPr="00B55B7F" w:rsidRDefault="00D463B8" w:rsidP="00C90470">
            <w:pPr>
              <w:spacing w:after="240"/>
              <w:jc w:val="both"/>
              <w:rPr>
                <w:rFonts w:ascii="Times New Roman" w:eastAsia="Times New Roman" w:hAnsi="Times New Roman" w:cs="Times New Roman"/>
                <w:color w:val="000000"/>
                <w:sz w:val="24"/>
                <w:szCs w:val="24"/>
                <w:lang w:val="uk-UA" w:eastAsia="ru-RU"/>
              </w:rPr>
            </w:pPr>
          </w:p>
          <w:p w:rsidR="00C90470" w:rsidRPr="00B55B7F" w:rsidRDefault="00F05A71" w:rsidP="00C90470">
            <w:pPr>
              <w:spacing w:after="240"/>
              <w:jc w:val="both"/>
              <w:rPr>
                <w:rFonts w:ascii="Times New Roman" w:eastAsia="Times New Roman" w:hAnsi="Times New Roman" w:cs="Times New Roman"/>
                <w:color w:val="000000"/>
                <w:sz w:val="24"/>
                <w:szCs w:val="24"/>
                <w:lang w:val="uk-UA" w:eastAsia="ru-RU"/>
              </w:rPr>
            </w:pPr>
            <w:r w:rsidRPr="00B55B7F">
              <w:rPr>
                <w:rFonts w:ascii="Times New Roman" w:eastAsia="Times New Roman" w:hAnsi="Times New Roman" w:cs="Times New Roman"/>
                <w:color w:val="000000"/>
                <w:sz w:val="24"/>
                <w:szCs w:val="24"/>
                <w:lang w:val="uk-UA" w:eastAsia="ru-RU"/>
              </w:rPr>
              <w:t>В</w:t>
            </w:r>
            <w:r w:rsidR="00D463B8" w:rsidRPr="00B55B7F">
              <w:rPr>
                <w:rFonts w:ascii="Times New Roman" w:eastAsia="Times New Roman" w:hAnsi="Times New Roman" w:cs="Times New Roman"/>
                <w:color w:val="000000"/>
                <w:sz w:val="24"/>
                <w:szCs w:val="24"/>
                <w:lang w:val="uk-UA" w:eastAsia="ru-RU"/>
              </w:rPr>
              <w:t>иключити</w:t>
            </w:r>
            <w:r w:rsidRPr="00B55B7F">
              <w:rPr>
                <w:rFonts w:ascii="Times New Roman" w:eastAsia="Times New Roman" w:hAnsi="Times New Roman" w:cs="Times New Roman"/>
                <w:color w:val="000000"/>
                <w:sz w:val="24"/>
                <w:szCs w:val="24"/>
                <w:lang w:val="uk-UA" w:eastAsia="ru-RU"/>
              </w:rPr>
              <w:t>, визначення надано у Законі «Про основні засади забезпечення кібербезпеки України»</w:t>
            </w:r>
          </w:p>
        </w:tc>
      </w:tr>
      <w:tr w:rsidR="00C90470" w:rsidRPr="00B55B7F" w:rsidTr="007B06A6">
        <w:tc>
          <w:tcPr>
            <w:tcW w:w="4862" w:type="dxa"/>
          </w:tcPr>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6. Відомості, які подаються до Реєстру, містять таку інформацію:</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themeColor="text1"/>
                <w:sz w:val="24"/>
                <w:szCs w:val="24"/>
                <w:lang w:eastAsia="ru-RU"/>
              </w:rPr>
            </w:pPr>
            <w:bookmarkStart w:id="2" w:name="_Hlk18072539"/>
            <w:r w:rsidRPr="00B55B7F">
              <w:rPr>
                <w:rFonts w:ascii="Times New Roman" w:eastAsia="Times New Roman" w:hAnsi="Times New Roman" w:cs="Times New Roman"/>
                <w:color w:val="000000" w:themeColor="text1"/>
                <w:sz w:val="24"/>
                <w:szCs w:val="24"/>
                <w:lang w:eastAsia="ru-RU"/>
              </w:rPr>
              <w:t>повна назва юридичної особи, у власності (розпорядженні) якої знаходиться об’єкт критичної інформаційної інфраструктури, її юридична та фактична адреса, форма власності, П.І.Б. керівника;</w:t>
            </w:r>
            <w:bookmarkEnd w:id="2"/>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повна назва об’єкта критичної інфраструктури, до складу якого входить об’єкт критичної інформаційної інфраструктури, його призначення, сектор та підсектор, до якого він входить, перелік основних послуг, які він надає, категорія критичності;</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lastRenderedPageBreak/>
              <w:t>повна назва об’єкта критичної інформаційної інфраструктури, його призначення, перелік основних послуг, надання яких він забезпечує, категорія критичності;</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уповноважений орган сектору (підсектору) критичної інфраструктури, до якого належить об’єкт критичної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вид інформації за порядком доступу, яка обробляється або планується для оброблення на об’єкті критичної інформаційної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адреса місця фізичного розташування об’єкта критичної інформаційної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наявність підключення об’єкта критичної інформаційної інфраструктури до Інтернету, інших інформаційно-телекомунікаційних систем, які не входять до його складу;</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повна назва юридичної особи провайдера (провайдерів) телекомунікацій, що надає (надають) послугиз доступу до Інтернету для об’єкта критичної інформаційної інфраструктури, її (їх) юридична та фактична адреси;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 xml:space="preserve">наявність взаємодії об’єкта критичної інформаційної інфраструктури з іншими об’єктами критичної інформаційної </w:t>
            </w:r>
            <w:r w:rsidRPr="00B55B7F">
              <w:rPr>
                <w:rFonts w:ascii="Times New Roman" w:eastAsia="Times New Roman" w:hAnsi="Times New Roman" w:cs="Times New Roman"/>
                <w:color w:val="000000"/>
                <w:sz w:val="24"/>
                <w:szCs w:val="24"/>
                <w:lang w:eastAsia="ru-RU"/>
              </w:rPr>
              <w:lastRenderedPageBreak/>
              <w:t>інфраструктури та/або щодо залежності функціонування об’єкта критичної інформаційної інфраструктури від інших таких об’єктів;</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наявність атестата відповідності комплексної системи захисту інформації об’єкта критичної інформаційної інфраструктури або результатів незалежного аудиту інформаційної безпеки об’єкта критичної інформаційної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особи та/або підрозділ, відповідальні за стан захисту інформації (забезпечення інформаційної безпеки) та кіберзахисту об’єкта критичної інформаційної інфраструктури, у тому числі ті, на яких покладено функції служби захисту інформації;</w:t>
            </w:r>
          </w:p>
          <w:p w:rsidR="00C90470" w:rsidRPr="007B06A6" w:rsidRDefault="00C90470" w:rsidP="00C90470">
            <w:pPr>
              <w:shd w:val="clear" w:color="auto" w:fill="FFFFFF"/>
              <w:spacing w:before="120"/>
              <w:ind w:firstLine="567"/>
              <w:jc w:val="both"/>
              <w:rPr>
                <w:rFonts w:ascii="Times New Roman" w:eastAsia="Times New Roman" w:hAnsi="Times New Roman" w:cs="Times New Roman"/>
                <w:b/>
                <w:bCs/>
                <w:color w:val="000000"/>
                <w:sz w:val="24"/>
                <w:szCs w:val="24"/>
                <w:lang w:eastAsia="ru-RU"/>
              </w:rPr>
            </w:pPr>
            <w:r w:rsidRPr="007B06A6">
              <w:rPr>
                <w:rFonts w:ascii="Times New Roman" w:eastAsia="Times New Roman" w:hAnsi="Times New Roman" w:cs="Times New Roman"/>
                <w:b/>
                <w:bCs/>
                <w:color w:val="000000"/>
                <w:sz w:val="24"/>
                <w:szCs w:val="24"/>
                <w:lang w:eastAsia="ru-RU"/>
              </w:rPr>
              <w:t>наявні відомості, у тому числі статистичні, щодо кібератак, які мали місце на об’єкті критичної інфраструктури;</w:t>
            </w:r>
          </w:p>
          <w:p w:rsidR="00C90470" w:rsidRPr="00B55B7F" w:rsidRDefault="00C90470" w:rsidP="00C90470">
            <w:pPr>
              <w:shd w:val="clear" w:color="auto" w:fill="FFFFFF"/>
              <w:spacing w:before="120"/>
              <w:ind w:firstLine="567"/>
              <w:jc w:val="both"/>
              <w:rPr>
                <w:rFonts w:ascii="Times New Roman" w:eastAsia="Times New Roman" w:hAnsi="Times New Roman" w:cs="Times New Roman"/>
                <w:color w:val="000000"/>
                <w:sz w:val="24"/>
                <w:szCs w:val="24"/>
                <w:lang w:eastAsia="ru-RU"/>
              </w:rPr>
            </w:pPr>
            <w:r w:rsidRPr="00B55B7F">
              <w:rPr>
                <w:rFonts w:ascii="Times New Roman" w:eastAsia="Times New Roman" w:hAnsi="Times New Roman" w:cs="Times New Roman"/>
                <w:color w:val="000000"/>
                <w:sz w:val="24"/>
                <w:szCs w:val="24"/>
                <w:lang w:eastAsia="ru-RU"/>
              </w:rPr>
              <w:t>відомості щодо виконання Загальних вимог до кіберзахисту об’єктів критичної інфраструктури, затверджених постановою Кабінету Міністрів України від 19 червня 2019 р. № 518 (Офіційний вісник України, 2019 р.,</w:t>
            </w:r>
            <w:r w:rsidR="000D3DDB" w:rsidRPr="00B55B7F">
              <w:rPr>
                <w:rFonts w:ascii="Times New Roman" w:eastAsia="Times New Roman" w:hAnsi="Times New Roman" w:cs="Times New Roman"/>
                <w:color w:val="000000"/>
                <w:sz w:val="24"/>
                <w:szCs w:val="24"/>
                <w:lang w:eastAsia="ru-RU"/>
              </w:rPr>
              <w:t xml:space="preserve"> </w:t>
            </w:r>
            <w:r w:rsidRPr="00B55B7F">
              <w:rPr>
                <w:rFonts w:ascii="Times New Roman" w:eastAsia="Times New Roman" w:hAnsi="Times New Roman" w:cs="Times New Roman"/>
                <w:color w:val="000000"/>
                <w:sz w:val="24"/>
                <w:szCs w:val="24"/>
                <w:lang w:eastAsia="ru-RU"/>
              </w:rPr>
              <w:t>№ 50, стор. 53), на об’єкті критичної інформаційної інфраструктури.</w:t>
            </w:r>
          </w:p>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tc>
        <w:tc>
          <w:tcPr>
            <w:tcW w:w="5205" w:type="dxa"/>
          </w:tcPr>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Default="002D42D3"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2D42D3">
            <w:pPr>
              <w:shd w:val="clear" w:color="auto" w:fill="FFFFFF"/>
              <w:spacing w:before="120"/>
              <w:ind w:firstLine="567"/>
              <w:jc w:val="both"/>
              <w:rPr>
                <w:rFonts w:ascii="Times New Roman" w:eastAsia="Times New Roman" w:hAnsi="Times New Roman" w:cs="Times New Roman"/>
                <w:strike/>
                <w:color w:val="000000"/>
                <w:sz w:val="24"/>
                <w:szCs w:val="24"/>
                <w:lang w:eastAsia="ru-RU"/>
              </w:rPr>
            </w:pPr>
            <w:r w:rsidRPr="00B55B7F">
              <w:rPr>
                <w:rFonts w:ascii="Times New Roman" w:eastAsia="Times New Roman" w:hAnsi="Times New Roman" w:cs="Times New Roman"/>
                <w:strike/>
                <w:color w:val="000000"/>
                <w:sz w:val="24"/>
                <w:szCs w:val="24"/>
                <w:lang w:eastAsia="ru-RU"/>
              </w:rPr>
              <w:t>наявні відомості, у тому числі статистичні, щодо кібератак, які мали місце на об’єкті критичної інфраструктури;</w:t>
            </w: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tc>
        <w:tc>
          <w:tcPr>
            <w:tcW w:w="4498" w:type="dxa"/>
          </w:tcPr>
          <w:p w:rsidR="00C90470" w:rsidRPr="00B55B7F" w:rsidRDefault="00C90470"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Default="002D42D3"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Default="007B06A6" w:rsidP="00C90470">
            <w:pPr>
              <w:spacing w:after="240"/>
              <w:jc w:val="both"/>
              <w:rPr>
                <w:rFonts w:ascii="Times New Roman" w:eastAsia="Times New Roman" w:hAnsi="Times New Roman" w:cs="Times New Roman"/>
                <w:color w:val="000000"/>
                <w:sz w:val="24"/>
                <w:szCs w:val="24"/>
                <w:lang w:eastAsia="ru-RU"/>
              </w:rPr>
            </w:pPr>
          </w:p>
          <w:p w:rsidR="007B06A6" w:rsidRPr="00B55B7F" w:rsidRDefault="007B06A6" w:rsidP="00C90470">
            <w:pPr>
              <w:spacing w:after="240"/>
              <w:jc w:val="both"/>
              <w:rPr>
                <w:rFonts w:ascii="Times New Roman" w:eastAsia="Times New Roman" w:hAnsi="Times New Roman" w:cs="Times New Roman"/>
                <w:color w:val="000000"/>
                <w:sz w:val="24"/>
                <w:szCs w:val="24"/>
                <w:lang w:eastAsia="ru-RU"/>
              </w:rPr>
            </w:pPr>
          </w:p>
          <w:p w:rsidR="002D42D3" w:rsidRPr="00B55B7F" w:rsidRDefault="004471F9" w:rsidP="00C90470">
            <w:pPr>
              <w:spacing w:after="240"/>
              <w:jc w:val="both"/>
              <w:rPr>
                <w:rFonts w:ascii="Times New Roman" w:eastAsia="Times New Roman" w:hAnsi="Times New Roman" w:cs="Times New Roman"/>
                <w:color w:val="000000"/>
                <w:sz w:val="24"/>
                <w:szCs w:val="24"/>
                <w:lang w:val="uk-UA" w:eastAsia="ru-RU"/>
              </w:rPr>
            </w:pPr>
            <w:bookmarkStart w:id="3" w:name="_GoBack"/>
            <w:bookmarkEnd w:id="3"/>
            <w:r w:rsidRPr="00B55B7F">
              <w:rPr>
                <w:rFonts w:ascii="Times New Roman" w:eastAsia="Times New Roman" w:hAnsi="Times New Roman" w:cs="Times New Roman"/>
                <w:color w:val="000000"/>
                <w:sz w:val="24"/>
                <w:szCs w:val="24"/>
                <w:lang w:val="uk-UA" w:eastAsia="ru-RU"/>
              </w:rPr>
              <w:t>Пропонуємо виключити</w:t>
            </w: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p w:rsidR="002D42D3" w:rsidRPr="00B55B7F" w:rsidRDefault="002D42D3" w:rsidP="00C90470">
            <w:pPr>
              <w:spacing w:after="240"/>
              <w:jc w:val="both"/>
              <w:rPr>
                <w:rFonts w:ascii="Times New Roman" w:eastAsia="Times New Roman" w:hAnsi="Times New Roman" w:cs="Times New Roman"/>
                <w:color w:val="000000"/>
                <w:sz w:val="24"/>
                <w:szCs w:val="24"/>
                <w:lang w:eastAsia="ru-RU"/>
              </w:rPr>
            </w:pPr>
          </w:p>
        </w:tc>
      </w:tr>
    </w:tbl>
    <w:p w:rsidR="00AF36C2" w:rsidRPr="00C90470" w:rsidRDefault="00AF36C2" w:rsidP="00C90470">
      <w:pPr>
        <w:jc w:val="both"/>
        <w:rPr>
          <w:rFonts w:ascii="Times New Roman" w:hAnsi="Times New Roman" w:cs="Times New Roman"/>
          <w:sz w:val="24"/>
          <w:szCs w:val="24"/>
        </w:rPr>
      </w:pPr>
    </w:p>
    <w:sectPr w:rsidR="00AF36C2" w:rsidRPr="00C904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C2"/>
    <w:rsid w:val="0002629E"/>
    <w:rsid w:val="00067026"/>
    <w:rsid w:val="000A035D"/>
    <w:rsid w:val="000D3DDB"/>
    <w:rsid w:val="000E31A6"/>
    <w:rsid w:val="00116A03"/>
    <w:rsid w:val="001D6240"/>
    <w:rsid w:val="001E501E"/>
    <w:rsid w:val="002D42D3"/>
    <w:rsid w:val="00300F6D"/>
    <w:rsid w:val="00342886"/>
    <w:rsid w:val="00371C3B"/>
    <w:rsid w:val="004471F9"/>
    <w:rsid w:val="00486C39"/>
    <w:rsid w:val="0053582C"/>
    <w:rsid w:val="005F04E2"/>
    <w:rsid w:val="00625A88"/>
    <w:rsid w:val="006925C4"/>
    <w:rsid w:val="007551DF"/>
    <w:rsid w:val="0078242A"/>
    <w:rsid w:val="007B06A6"/>
    <w:rsid w:val="00895119"/>
    <w:rsid w:val="00916799"/>
    <w:rsid w:val="00942F22"/>
    <w:rsid w:val="009B0043"/>
    <w:rsid w:val="009B49C8"/>
    <w:rsid w:val="009B4A1D"/>
    <w:rsid w:val="009C2F10"/>
    <w:rsid w:val="00A2103A"/>
    <w:rsid w:val="00A54C5D"/>
    <w:rsid w:val="00AF36C2"/>
    <w:rsid w:val="00B20A98"/>
    <w:rsid w:val="00B55B7F"/>
    <w:rsid w:val="00C17F27"/>
    <w:rsid w:val="00C90470"/>
    <w:rsid w:val="00CD17FA"/>
    <w:rsid w:val="00D463B8"/>
    <w:rsid w:val="00D62BD0"/>
    <w:rsid w:val="00D84214"/>
    <w:rsid w:val="00DB2BAE"/>
    <w:rsid w:val="00E028CA"/>
    <w:rsid w:val="00F05A71"/>
    <w:rsid w:val="00F72752"/>
    <w:rsid w:val="00FE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390"/>
  <w15:chartTrackingRefBased/>
  <w15:docId w15:val="{315F42D6-E949-4918-8F10-3D90A812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customStyle="1" w:styleId="a30">
    <w:name w:val="a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D6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62BD0"/>
  </w:style>
  <w:style w:type="paragraph" w:customStyle="1" w:styleId="rvps2">
    <w:name w:val="rvps2"/>
    <w:basedOn w:val="a"/>
    <w:rsid w:val="00D62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62BD0"/>
    <w:rPr>
      <w:color w:val="0000FF"/>
      <w:u w:val="single"/>
    </w:rPr>
  </w:style>
  <w:style w:type="paragraph" w:styleId="a7">
    <w:name w:val="Balloon Text"/>
    <w:basedOn w:val="a"/>
    <w:link w:val="a8"/>
    <w:uiPriority w:val="99"/>
    <w:semiHidden/>
    <w:unhideWhenUsed/>
    <w:rsid w:val="00116A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3918">
      <w:bodyDiv w:val="1"/>
      <w:marLeft w:val="0"/>
      <w:marRight w:val="0"/>
      <w:marTop w:val="0"/>
      <w:marBottom w:val="0"/>
      <w:divBdr>
        <w:top w:val="none" w:sz="0" w:space="0" w:color="auto"/>
        <w:left w:val="none" w:sz="0" w:space="0" w:color="auto"/>
        <w:bottom w:val="none" w:sz="0" w:space="0" w:color="auto"/>
        <w:right w:val="none" w:sz="0" w:space="0" w:color="auto"/>
      </w:divBdr>
    </w:div>
    <w:div w:id="271783351">
      <w:bodyDiv w:val="1"/>
      <w:marLeft w:val="0"/>
      <w:marRight w:val="0"/>
      <w:marTop w:val="0"/>
      <w:marBottom w:val="0"/>
      <w:divBdr>
        <w:top w:val="none" w:sz="0" w:space="0" w:color="auto"/>
        <w:left w:val="none" w:sz="0" w:space="0" w:color="auto"/>
        <w:bottom w:val="none" w:sz="0" w:space="0" w:color="auto"/>
        <w:right w:val="none" w:sz="0" w:space="0" w:color="auto"/>
      </w:divBdr>
    </w:div>
    <w:div w:id="297688961">
      <w:bodyDiv w:val="1"/>
      <w:marLeft w:val="0"/>
      <w:marRight w:val="0"/>
      <w:marTop w:val="0"/>
      <w:marBottom w:val="0"/>
      <w:divBdr>
        <w:top w:val="none" w:sz="0" w:space="0" w:color="auto"/>
        <w:left w:val="none" w:sz="0" w:space="0" w:color="auto"/>
        <w:bottom w:val="none" w:sz="0" w:space="0" w:color="auto"/>
        <w:right w:val="none" w:sz="0" w:space="0" w:color="auto"/>
      </w:divBdr>
    </w:div>
    <w:div w:id="626010593">
      <w:bodyDiv w:val="1"/>
      <w:marLeft w:val="0"/>
      <w:marRight w:val="0"/>
      <w:marTop w:val="0"/>
      <w:marBottom w:val="0"/>
      <w:divBdr>
        <w:top w:val="none" w:sz="0" w:space="0" w:color="auto"/>
        <w:left w:val="none" w:sz="0" w:space="0" w:color="auto"/>
        <w:bottom w:val="none" w:sz="0" w:space="0" w:color="auto"/>
        <w:right w:val="none" w:sz="0" w:space="0" w:color="auto"/>
      </w:divBdr>
    </w:div>
    <w:div w:id="673339863">
      <w:bodyDiv w:val="1"/>
      <w:marLeft w:val="0"/>
      <w:marRight w:val="0"/>
      <w:marTop w:val="0"/>
      <w:marBottom w:val="0"/>
      <w:divBdr>
        <w:top w:val="none" w:sz="0" w:space="0" w:color="auto"/>
        <w:left w:val="none" w:sz="0" w:space="0" w:color="auto"/>
        <w:bottom w:val="none" w:sz="0" w:space="0" w:color="auto"/>
        <w:right w:val="none" w:sz="0" w:space="0" w:color="auto"/>
      </w:divBdr>
    </w:div>
    <w:div w:id="913466859">
      <w:bodyDiv w:val="1"/>
      <w:marLeft w:val="0"/>
      <w:marRight w:val="0"/>
      <w:marTop w:val="0"/>
      <w:marBottom w:val="0"/>
      <w:divBdr>
        <w:top w:val="none" w:sz="0" w:space="0" w:color="auto"/>
        <w:left w:val="none" w:sz="0" w:space="0" w:color="auto"/>
        <w:bottom w:val="none" w:sz="0" w:space="0" w:color="auto"/>
        <w:right w:val="none" w:sz="0" w:space="0" w:color="auto"/>
      </w:divBdr>
    </w:div>
    <w:div w:id="20438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Новак</dc:creator>
  <cp:keywords/>
  <dc:description/>
  <cp:lastModifiedBy>Анна Новак</cp:lastModifiedBy>
  <cp:revision>4</cp:revision>
  <dcterms:created xsi:type="dcterms:W3CDTF">2019-12-24T11:17:00Z</dcterms:created>
  <dcterms:modified xsi:type="dcterms:W3CDTF">2019-12-24T11:22:00Z</dcterms:modified>
</cp:coreProperties>
</file>